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1E10A" w14:textId="5B6192DD" w:rsidR="00953A22" w:rsidRPr="001C22F6" w:rsidRDefault="00166EE2" w:rsidP="00953A22">
      <w:pPr>
        <w:spacing w:line="360" w:lineRule="auto"/>
        <w:contextualSpacing/>
        <w:jc w:val="center"/>
        <w:rPr>
          <w:color w:val="000000"/>
        </w:rPr>
      </w:pPr>
      <w:r w:rsidRPr="001C22F6">
        <w:rPr>
          <w:color w:val="000000"/>
          <w:sz w:val="28"/>
          <w:szCs w:val="28"/>
        </w:rPr>
        <w:t>Masarykova univerzita v</w:t>
      </w:r>
      <w:r w:rsidR="00F74D6B">
        <w:rPr>
          <w:color w:val="000000"/>
          <w:sz w:val="28"/>
          <w:szCs w:val="28"/>
        </w:rPr>
        <w:t xml:space="preserve"> </w:t>
      </w:r>
      <w:r w:rsidRPr="001C22F6">
        <w:rPr>
          <w:color w:val="000000"/>
          <w:sz w:val="28"/>
          <w:szCs w:val="28"/>
        </w:rPr>
        <w:t>Brně</w:t>
      </w:r>
      <w:r w:rsidR="00953A22" w:rsidRPr="001C22F6">
        <w:rPr>
          <w:color w:val="000000"/>
        </w:rPr>
        <w:t xml:space="preserve"> </w:t>
      </w:r>
    </w:p>
    <w:p w14:paraId="23C568D6" w14:textId="77777777" w:rsidR="00953A22" w:rsidRPr="001C22F6" w:rsidRDefault="00166EE2" w:rsidP="00953A22">
      <w:pPr>
        <w:spacing w:line="360" w:lineRule="auto"/>
        <w:contextualSpacing/>
        <w:jc w:val="center"/>
        <w:rPr>
          <w:color w:val="000000"/>
        </w:rPr>
      </w:pPr>
      <w:r w:rsidRPr="001C22F6">
        <w:rPr>
          <w:color w:val="000000"/>
          <w:sz w:val="28"/>
          <w:szCs w:val="28"/>
        </w:rPr>
        <w:t>Filozofická fakulta</w:t>
      </w:r>
      <w:r w:rsidR="00953A22" w:rsidRPr="001C22F6">
        <w:rPr>
          <w:color w:val="000000"/>
        </w:rPr>
        <w:t xml:space="preserve"> </w:t>
      </w:r>
    </w:p>
    <w:p w14:paraId="2F898E16" w14:textId="5EFDCC33" w:rsidR="00A70F91" w:rsidRPr="001C22F6" w:rsidRDefault="00166EE2" w:rsidP="00A70F91">
      <w:pPr>
        <w:pBdr>
          <w:bottom w:val="single" w:sz="6" w:space="1" w:color="auto"/>
        </w:pBdr>
        <w:spacing w:line="360" w:lineRule="auto"/>
        <w:contextualSpacing/>
        <w:jc w:val="center"/>
        <w:rPr>
          <w:rFonts w:eastAsia="Times New Roman"/>
          <w:bCs/>
          <w:sz w:val="28"/>
          <w:szCs w:val="28"/>
        </w:rPr>
      </w:pPr>
      <w:r w:rsidRPr="001C22F6">
        <w:rPr>
          <w:bCs/>
          <w:color w:val="000000"/>
          <w:sz w:val="28"/>
          <w:szCs w:val="28"/>
        </w:rPr>
        <w:t>Katedra informačních studií a knihovnictví</w:t>
      </w:r>
    </w:p>
    <w:p w14:paraId="25F31264" w14:textId="77777777" w:rsidR="00A70F91" w:rsidRPr="001C22F6" w:rsidRDefault="00A70F91" w:rsidP="00953A22">
      <w:pPr>
        <w:spacing w:line="360" w:lineRule="auto"/>
        <w:contextualSpacing/>
        <w:jc w:val="center"/>
        <w:rPr>
          <w:noProof/>
        </w:rPr>
      </w:pPr>
    </w:p>
    <w:p w14:paraId="3FC47515" w14:textId="77777777" w:rsidR="00A70F91" w:rsidRPr="001C22F6" w:rsidRDefault="00A70F91" w:rsidP="00953A22">
      <w:pPr>
        <w:spacing w:line="360" w:lineRule="auto"/>
        <w:contextualSpacing/>
        <w:jc w:val="center"/>
        <w:rPr>
          <w:noProof/>
        </w:rPr>
      </w:pPr>
    </w:p>
    <w:p w14:paraId="0954D6D0" w14:textId="57A06083" w:rsidR="009437DB" w:rsidRPr="001C22F6" w:rsidRDefault="00AB7AC4" w:rsidP="00953A22">
      <w:pPr>
        <w:spacing w:line="360" w:lineRule="auto"/>
        <w:contextualSpacing/>
        <w:jc w:val="center"/>
        <w:rPr>
          <w:bCs/>
          <w:color w:val="000000"/>
          <w:sz w:val="28"/>
          <w:szCs w:val="28"/>
        </w:rPr>
      </w:pPr>
      <w:r>
        <w:rPr>
          <w:bCs/>
          <w:noProof/>
          <w:color w:val="000000"/>
          <w:sz w:val="28"/>
          <w:szCs w:val="28"/>
        </w:rPr>
        <w:drawing>
          <wp:inline distT="0" distB="0" distL="0" distR="0" wp14:anchorId="55A0FB3E" wp14:editId="3EA36E9C">
            <wp:extent cx="1286259" cy="982982"/>
            <wp:effectExtent l="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259" cy="982982"/>
                    </a:xfrm>
                    <a:prstGeom prst="rect">
                      <a:avLst/>
                    </a:prstGeom>
                  </pic:spPr>
                </pic:pic>
              </a:graphicData>
            </a:graphic>
          </wp:inline>
        </w:drawing>
      </w:r>
    </w:p>
    <w:p w14:paraId="012B26C1" w14:textId="6ECC8DCD" w:rsidR="00166EE2" w:rsidRPr="001C22F6" w:rsidRDefault="00A70F91" w:rsidP="00953A22">
      <w:pPr>
        <w:spacing w:line="360" w:lineRule="auto"/>
        <w:contextualSpacing/>
        <w:jc w:val="center"/>
        <w:rPr>
          <w:color w:val="000000"/>
        </w:rPr>
      </w:pPr>
      <w:r w:rsidRPr="001C22F6">
        <w:rPr>
          <w:noProof/>
        </w:rPr>
        <w:drawing>
          <wp:inline distT="0" distB="0" distL="0" distR="0" wp14:anchorId="4EB4F165" wp14:editId="62233E9C">
            <wp:extent cx="1630680" cy="548640"/>
            <wp:effectExtent l="0" t="0" r="7620" b="0"/>
            <wp:docPr id="5" name="Obrázek 5" descr="kisk-logo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kisk-logo_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0680" cy="548640"/>
                    </a:xfrm>
                    <a:prstGeom prst="rect">
                      <a:avLst/>
                    </a:prstGeom>
                    <a:noFill/>
                    <a:ln>
                      <a:noFill/>
                    </a:ln>
                  </pic:spPr>
                </pic:pic>
              </a:graphicData>
            </a:graphic>
          </wp:inline>
        </w:drawing>
      </w:r>
    </w:p>
    <w:p w14:paraId="3868F63F" w14:textId="2DBBA3A2" w:rsidR="00A70F91" w:rsidRPr="001C22F6" w:rsidRDefault="00A70F91" w:rsidP="00953A22">
      <w:pPr>
        <w:spacing w:line="360" w:lineRule="auto"/>
        <w:contextualSpacing/>
        <w:jc w:val="center"/>
        <w:rPr>
          <w:color w:val="000000"/>
        </w:rPr>
      </w:pPr>
    </w:p>
    <w:p w14:paraId="1EF0C274" w14:textId="3D40EBB9" w:rsidR="00A70F91" w:rsidRPr="001C22F6" w:rsidRDefault="00A70F91" w:rsidP="00A70F91">
      <w:pPr>
        <w:spacing w:line="360" w:lineRule="auto"/>
        <w:contextualSpacing/>
        <w:jc w:val="center"/>
        <w:rPr>
          <w:b/>
          <w:bCs/>
          <w:color w:val="000000"/>
        </w:rPr>
      </w:pPr>
      <w:r w:rsidRPr="001C22F6">
        <w:rPr>
          <w:color w:val="000000"/>
        </w:rPr>
        <w:t xml:space="preserve">PŘEDMĚT </w:t>
      </w:r>
      <w:r w:rsidRPr="001C22F6">
        <w:rPr>
          <w:b/>
          <w:bCs/>
          <w:color w:val="000000"/>
        </w:rPr>
        <w:t>PSANÍ ODBORNÝCH TEXTŮ</w:t>
      </w:r>
    </w:p>
    <w:p w14:paraId="7E9FE741" w14:textId="77777777" w:rsidR="00A70F91" w:rsidRPr="001C22F6" w:rsidRDefault="00A70F91" w:rsidP="00A70F91">
      <w:pPr>
        <w:spacing w:line="360" w:lineRule="auto"/>
        <w:contextualSpacing/>
        <w:jc w:val="center"/>
        <w:rPr>
          <w:color w:val="000000"/>
        </w:rPr>
      </w:pPr>
    </w:p>
    <w:p w14:paraId="27389D58" w14:textId="379D0C61" w:rsidR="00A70F91" w:rsidRPr="001C22F6" w:rsidRDefault="00A70F91" w:rsidP="00953A22">
      <w:pPr>
        <w:spacing w:line="360" w:lineRule="auto"/>
        <w:contextualSpacing/>
        <w:jc w:val="center"/>
        <w:rPr>
          <w:color w:val="000000"/>
        </w:rPr>
      </w:pPr>
      <w:r w:rsidRPr="001C22F6">
        <w:rPr>
          <w:color w:val="000000"/>
        </w:rPr>
        <w:t>SEMINÁRNÍ PRÁCE</w:t>
      </w:r>
    </w:p>
    <w:p w14:paraId="4044A258" w14:textId="77777777" w:rsidR="00D01D27" w:rsidRPr="001C22F6" w:rsidRDefault="00D01D27" w:rsidP="00953A22">
      <w:pPr>
        <w:spacing w:line="360" w:lineRule="auto"/>
        <w:ind w:left="2120" w:firstLine="700"/>
        <w:contextualSpacing/>
        <w:rPr>
          <w:color w:val="000000"/>
          <w:sz w:val="32"/>
          <w:szCs w:val="32"/>
        </w:rPr>
      </w:pPr>
    </w:p>
    <w:p w14:paraId="5B23A3D5" w14:textId="77777777" w:rsidR="001C22F6" w:rsidRDefault="00752FDB" w:rsidP="00A70F91">
      <w:pPr>
        <w:spacing w:line="360" w:lineRule="auto"/>
        <w:contextualSpacing/>
        <w:jc w:val="center"/>
        <w:rPr>
          <w:b/>
          <w:sz w:val="32"/>
          <w:szCs w:val="32"/>
        </w:rPr>
      </w:pPr>
      <w:bookmarkStart w:id="0" w:name="_heading=h.gjdgxs"/>
      <w:bookmarkEnd w:id="0"/>
      <w:r w:rsidRPr="001C22F6">
        <w:rPr>
          <w:b/>
          <w:sz w:val="32"/>
          <w:szCs w:val="32"/>
        </w:rPr>
        <w:t>Zvyšování konverzního poměru, obratu</w:t>
      </w:r>
      <w:r w:rsidR="00A70F91" w:rsidRPr="001C22F6">
        <w:rPr>
          <w:b/>
          <w:sz w:val="32"/>
          <w:szCs w:val="32"/>
        </w:rPr>
        <w:t xml:space="preserve"> </w:t>
      </w:r>
      <w:r w:rsidRPr="001C22F6">
        <w:rPr>
          <w:b/>
          <w:sz w:val="32"/>
          <w:szCs w:val="32"/>
        </w:rPr>
        <w:t>a</w:t>
      </w:r>
      <w:r w:rsidR="00D01D27" w:rsidRPr="001C22F6">
        <w:rPr>
          <w:b/>
          <w:sz w:val="32"/>
          <w:szCs w:val="32"/>
        </w:rPr>
        <w:t xml:space="preserve"> </w:t>
      </w:r>
      <w:r w:rsidRPr="001C22F6">
        <w:rPr>
          <w:b/>
          <w:sz w:val="32"/>
          <w:szCs w:val="32"/>
        </w:rPr>
        <w:t xml:space="preserve">použitelnosti webu </w:t>
      </w:r>
    </w:p>
    <w:p w14:paraId="7BAC5686" w14:textId="5A570503" w:rsidR="00D01D27" w:rsidRPr="001C22F6" w:rsidRDefault="00752FDB" w:rsidP="00A70F91">
      <w:pPr>
        <w:spacing w:line="360" w:lineRule="auto"/>
        <w:contextualSpacing/>
        <w:jc w:val="center"/>
        <w:rPr>
          <w:b/>
          <w:sz w:val="32"/>
          <w:szCs w:val="32"/>
        </w:rPr>
      </w:pPr>
      <w:r w:rsidRPr="001C22F6">
        <w:rPr>
          <w:b/>
          <w:sz w:val="32"/>
          <w:szCs w:val="32"/>
        </w:rPr>
        <w:t>s</w:t>
      </w:r>
      <w:r w:rsidR="001C22F6">
        <w:rPr>
          <w:b/>
          <w:sz w:val="32"/>
          <w:szCs w:val="32"/>
        </w:rPr>
        <w:t xml:space="preserve"> </w:t>
      </w:r>
      <w:r w:rsidRPr="001C22F6">
        <w:rPr>
          <w:b/>
          <w:sz w:val="32"/>
          <w:szCs w:val="32"/>
        </w:rPr>
        <w:t>využitím c</w:t>
      </w:r>
      <w:r w:rsidR="00B6588E">
        <w:rPr>
          <w:b/>
          <w:sz w:val="32"/>
          <w:szCs w:val="32"/>
        </w:rPr>
        <w:t>all to action</w:t>
      </w:r>
      <w:r w:rsidRPr="001C22F6">
        <w:rPr>
          <w:b/>
          <w:sz w:val="32"/>
          <w:szCs w:val="32"/>
        </w:rPr>
        <w:t xml:space="preserve"> prvků a</w:t>
      </w:r>
      <w:r w:rsidR="00D01D27" w:rsidRPr="001C22F6">
        <w:rPr>
          <w:b/>
          <w:sz w:val="32"/>
          <w:szCs w:val="32"/>
        </w:rPr>
        <w:t xml:space="preserve"> </w:t>
      </w:r>
      <w:r w:rsidRPr="001C22F6">
        <w:rPr>
          <w:b/>
          <w:sz w:val="32"/>
          <w:szCs w:val="32"/>
        </w:rPr>
        <w:t>dalších metod cílených na uživatele</w:t>
      </w:r>
    </w:p>
    <w:p w14:paraId="4870F211" w14:textId="399F4373" w:rsidR="00D01D27" w:rsidRPr="001C22F6" w:rsidRDefault="00D01D27" w:rsidP="00953A22">
      <w:pPr>
        <w:spacing w:line="360" w:lineRule="auto"/>
        <w:contextualSpacing/>
        <w:rPr>
          <w:color w:val="000000"/>
        </w:rPr>
      </w:pPr>
    </w:p>
    <w:p w14:paraId="2DEB6606" w14:textId="57779AA7" w:rsidR="00953A22" w:rsidRPr="001C22F6" w:rsidRDefault="00953A22" w:rsidP="00953A22">
      <w:pPr>
        <w:spacing w:line="360" w:lineRule="auto"/>
        <w:contextualSpacing/>
        <w:rPr>
          <w:color w:val="000000"/>
        </w:rPr>
      </w:pPr>
    </w:p>
    <w:p w14:paraId="2274E431" w14:textId="77777777" w:rsidR="00A70F91" w:rsidRPr="001C22F6" w:rsidRDefault="00A70F91" w:rsidP="00953A22">
      <w:pPr>
        <w:spacing w:line="360" w:lineRule="auto"/>
        <w:contextualSpacing/>
        <w:rPr>
          <w:color w:val="000000"/>
        </w:rPr>
      </w:pPr>
    </w:p>
    <w:p w14:paraId="7707D5F3" w14:textId="337969D5" w:rsidR="00953A22" w:rsidRPr="001C22F6" w:rsidRDefault="00953A22" w:rsidP="00953A22">
      <w:pPr>
        <w:spacing w:line="360" w:lineRule="auto"/>
        <w:contextualSpacing/>
        <w:rPr>
          <w:color w:val="000000"/>
        </w:rPr>
      </w:pPr>
    </w:p>
    <w:p w14:paraId="53DDE8CB" w14:textId="77777777" w:rsidR="00A70F91" w:rsidRPr="001C22F6" w:rsidRDefault="00A70F91" w:rsidP="00953A22">
      <w:pPr>
        <w:spacing w:line="360" w:lineRule="auto"/>
        <w:contextualSpacing/>
        <w:rPr>
          <w:color w:val="000000"/>
        </w:rPr>
      </w:pPr>
    </w:p>
    <w:p w14:paraId="680CE8E2" w14:textId="79FCDC0E" w:rsidR="003B40F0" w:rsidRPr="001C22F6" w:rsidRDefault="003B40F0" w:rsidP="00953A22">
      <w:pPr>
        <w:spacing w:line="360" w:lineRule="auto"/>
        <w:contextualSpacing/>
        <w:rPr>
          <w:color w:val="000000"/>
        </w:rPr>
      </w:pPr>
      <w:r w:rsidRPr="001C22F6">
        <w:rPr>
          <w:color w:val="000000"/>
        </w:rPr>
        <w:t>Autor:</w:t>
      </w:r>
      <w:r w:rsidR="00D01D27" w:rsidRPr="001C22F6">
        <w:rPr>
          <w:color w:val="000000"/>
        </w:rPr>
        <w:tab/>
      </w:r>
      <w:r w:rsidR="00D01D27" w:rsidRPr="001C22F6">
        <w:rPr>
          <w:color w:val="000000"/>
        </w:rPr>
        <w:tab/>
      </w:r>
      <w:r w:rsidR="00D01D27" w:rsidRPr="001C22F6">
        <w:rPr>
          <w:color w:val="000000"/>
        </w:rPr>
        <w:tab/>
      </w:r>
      <w:r w:rsidRPr="001C22F6">
        <w:rPr>
          <w:color w:val="000000"/>
        </w:rPr>
        <w:t>Andrea Malíková</w:t>
      </w:r>
    </w:p>
    <w:p w14:paraId="229CA595" w14:textId="03389A7A" w:rsidR="003B40F0" w:rsidRPr="001C22F6" w:rsidRDefault="003B40F0" w:rsidP="00953A22">
      <w:pPr>
        <w:spacing w:line="360" w:lineRule="auto"/>
        <w:contextualSpacing/>
        <w:rPr>
          <w:color w:val="000000"/>
        </w:rPr>
      </w:pPr>
      <w:r w:rsidRPr="001C22F6">
        <w:rPr>
          <w:color w:val="000000"/>
        </w:rPr>
        <w:t>UČO:</w:t>
      </w:r>
      <w:r w:rsidR="00D01D27" w:rsidRPr="001C22F6">
        <w:rPr>
          <w:color w:val="000000"/>
        </w:rPr>
        <w:tab/>
      </w:r>
      <w:r w:rsidR="00D01D27" w:rsidRPr="001C22F6">
        <w:rPr>
          <w:color w:val="000000"/>
        </w:rPr>
        <w:tab/>
      </w:r>
      <w:r w:rsidR="004A254F" w:rsidRPr="001C22F6">
        <w:rPr>
          <w:color w:val="000000"/>
        </w:rPr>
        <w:tab/>
      </w:r>
      <w:r w:rsidRPr="001C22F6">
        <w:rPr>
          <w:color w:val="000000"/>
        </w:rPr>
        <w:t>512398</w:t>
      </w:r>
    </w:p>
    <w:p w14:paraId="35E3271B" w14:textId="2D8AEEEC" w:rsidR="009437DB" w:rsidRPr="001C22F6" w:rsidRDefault="009437DB" w:rsidP="00953A22">
      <w:pPr>
        <w:spacing w:line="360" w:lineRule="auto"/>
        <w:contextualSpacing/>
        <w:rPr>
          <w:color w:val="000000"/>
        </w:rPr>
      </w:pPr>
      <w:r w:rsidRPr="001C22F6">
        <w:rPr>
          <w:color w:val="000000"/>
        </w:rPr>
        <w:t>Typ studia:</w:t>
      </w:r>
      <w:r w:rsidR="004A254F" w:rsidRPr="001C22F6">
        <w:rPr>
          <w:color w:val="000000"/>
        </w:rPr>
        <w:tab/>
      </w:r>
      <w:r w:rsidR="004A254F" w:rsidRPr="001C22F6">
        <w:rPr>
          <w:color w:val="000000"/>
        </w:rPr>
        <w:tab/>
      </w:r>
      <w:r w:rsidRPr="001C22F6">
        <w:rPr>
          <w:color w:val="000000"/>
        </w:rPr>
        <w:t>prezenční</w:t>
      </w:r>
    </w:p>
    <w:p w14:paraId="17FABC86" w14:textId="45FC9AD8" w:rsidR="003B40F0" w:rsidRPr="001C22F6" w:rsidRDefault="003B40F0" w:rsidP="00953A22">
      <w:pPr>
        <w:spacing w:line="360" w:lineRule="auto"/>
        <w:contextualSpacing/>
        <w:rPr>
          <w:color w:val="000000"/>
        </w:rPr>
      </w:pPr>
      <w:r w:rsidRPr="001C22F6">
        <w:rPr>
          <w:color w:val="000000"/>
        </w:rPr>
        <w:t>Ročník:</w:t>
      </w:r>
      <w:r w:rsidR="00D01D27" w:rsidRPr="001C22F6">
        <w:rPr>
          <w:color w:val="000000"/>
        </w:rPr>
        <w:tab/>
      </w:r>
      <w:r w:rsidR="00D01D27" w:rsidRPr="001C22F6">
        <w:rPr>
          <w:color w:val="000000"/>
        </w:rPr>
        <w:tab/>
      </w:r>
      <w:r w:rsidRPr="001C22F6">
        <w:rPr>
          <w:color w:val="000000"/>
        </w:rPr>
        <w:t>1.</w:t>
      </w:r>
    </w:p>
    <w:p w14:paraId="34C6FC42" w14:textId="547648DA" w:rsidR="002C7E82" w:rsidRPr="001C22F6" w:rsidRDefault="003B40F0" w:rsidP="00953A22">
      <w:pPr>
        <w:spacing w:line="360" w:lineRule="auto"/>
        <w:contextualSpacing/>
      </w:pPr>
      <w:r w:rsidRPr="001C22F6">
        <w:t>Počet znaků:</w:t>
      </w:r>
      <w:r w:rsidR="00D01D27" w:rsidRPr="001C22F6">
        <w:tab/>
      </w:r>
      <w:r w:rsidR="00D01D27" w:rsidRPr="001C22F6">
        <w:tab/>
        <w:t>1</w:t>
      </w:r>
      <w:r w:rsidR="003E080A">
        <w:t>6.402</w:t>
      </w:r>
    </w:p>
    <w:p w14:paraId="1ED56049" w14:textId="4148866E" w:rsidR="009437DB" w:rsidRPr="001C22F6" w:rsidRDefault="009437DB" w:rsidP="00A70F91">
      <w:pPr>
        <w:spacing w:line="360" w:lineRule="auto"/>
        <w:contextualSpacing/>
      </w:pPr>
      <w:r w:rsidRPr="001C22F6">
        <w:t xml:space="preserve">Datum odevzdání: </w:t>
      </w:r>
      <w:r w:rsidR="00A70F91" w:rsidRPr="001C22F6">
        <w:tab/>
      </w:r>
      <w:r w:rsidR="00407DA0">
        <w:t>15</w:t>
      </w:r>
      <w:r w:rsidRPr="001C22F6">
        <w:t>. 1. 2021</w:t>
      </w:r>
    </w:p>
    <w:p w14:paraId="2FF55AE4" w14:textId="67524CE0" w:rsidR="004A254F" w:rsidRPr="001C22F6" w:rsidRDefault="004A254F">
      <w:pPr>
        <w:spacing w:after="160" w:line="259" w:lineRule="auto"/>
      </w:pPr>
      <w:r w:rsidRPr="001C22F6">
        <w:br w:type="page"/>
      </w:r>
    </w:p>
    <w:p w14:paraId="636730D0" w14:textId="2B5A37E1" w:rsidR="00AA790A" w:rsidRPr="001C22F6" w:rsidRDefault="00AA790A" w:rsidP="0031532C">
      <w:pPr>
        <w:spacing w:line="360" w:lineRule="auto"/>
        <w:contextualSpacing/>
        <w:jc w:val="both"/>
        <w:rPr>
          <w:b/>
          <w:bCs/>
        </w:rPr>
      </w:pPr>
      <w:r w:rsidRPr="001C22F6">
        <w:rPr>
          <w:b/>
          <w:bCs/>
        </w:rPr>
        <w:lastRenderedPageBreak/>
        <w:t>A</w:t>
      </w:r>
      <w:r w:rsidR="005E3E3B" w:rsidRPr="001C22F6">
        <w:rPr>
          <w:b/>
          <w:bCs/>
        </w:rPr>
        <w:t>bstrakt</w:t>
      </w:r>
    </w:p>
    <w:p w14:paraId="5276A981" w14:textId="70154C81" w:rsidR="00F87898" w:rsidRPr="001C22F6" w:rsidRDefault="002D63BB" w:rsidP="0031532C">
      <w:pPr>
        <w:spacing w:line="360" w:lineRule="auto"/>
        <w:contextualSpacing/>
        <w:jc w:val="both"/>
      </w:pPr>
      <w:r w:rsidRPr="001C22F6">
        <w:t>Tato seminární práce řeší</w:t>
      </w:r>
      <w:r w:rsidR="0053344F" w:rsidRPr="001C22F6">
        <w:t xml:space="preserve"> </w:t>
      </w:r>
      <w:r w:rsidRPr="001C22F6">
        <w:t xml:space="preserve">zvyšování konverze, obratu a použitelnosti webu. </w:t>
      </w:r>
      <w:r w:rsidR="00C2520E">
        <w:t>Nejdříve je zde definována konverze. Následuje stěž</w:t>
      </w:r>
      <w:r w:rsidR="002D0A8E">
        <w:t>e</w:t>
      </w:r>
      <w:r w:rsidR="00C2520E">
        <w:t xml:space="preserve">jní část, pojednávající o tom, </w:t>
      </w:r>
      <w:r w:rsidR="00F87898" w:rsidRPr="001C22F6">
        <w:t>na co by se nemělo zapomínat při tvorbě vzhledu a obsahu webové stránky</w:t>
      </w:r>
      <w:r w:rsidR="00395477" w:rsidRPr="001C22F6">
        <w:t xml:space="preserve"> </w:t>
      </w:r>
      <w:r w:rsidR="00F87898" w:rsidRPr="001C22F6">
        <w:t>nebo aplikac</w:t>
      </w:r>
      <w:r w:rsidR="00395477" w:rsidRPr="001C22F6">
        <w:t>e</w:t>
      </w:r>
      <w:r w:rsidR="00F87898" w:rsidRPr="001C22F6">
        <w:t xml:space="preserve"> nabízející službu, aby tvořila důvěryhodný celek</w:t>
      </w:r>
      <w:r w:rsidR="00395477" w:rsidRPr="001C22F6">
        <w:t xml:space="preserve"> a zaručila efektivní prodej.</w:t>
      </w:r>
      <w:r w:rsidR="00C2520E">
        <w:t xml:space="preserve"> Dále,</w:t>
      </w:r>
      <w:r w:rsidR="00F87898" w:rsidRPr="001C22F6">
        <w:t xml:space="preserve"> </w:t>
      </w:r>
      <w:r w:rsidR="00C2520E">
        <w:t>j</w:t>
      </w:r>
      <w:r w:rsidR="00F87898" w:rsidRPr="001C22F6">
        <w:t xml:space="preserve">ak </w:t>
      </w:r>
      <w:r w:rsidR="00395477" w:rsidRPr="001C22F6">
        <w:t>účinně</w:t>
      </w:r>
      <w:r w:rsidR="00F87898" w:rsidRPr="001C22F6">
        <w:t xml:space="preserve"> využívat call</w:t>
      </w:r>
      <w:r w:rsidR="00B6588E">
        <w:t xml:space="preserve"> t</w:t>
      </w:r>
      <w:r w:rsidR="00F87898" w:rsidRPr="001C22F6">
        <w:t>o</w:t>
      </w:r>
      <w:r w:rsidR="00B6588E">
        <w:t xml:space="preserve"> </w:t>
      </w:r>
      <w:r w:rsidR="00F87898" w:rsidRPr="001C22F6">
        <w:t>action prvky.</w:t>
      </w:r>
      <w:r w:rsidR="00AA79D5">
        <w:t xml:space="preserve"> Poslední kapitola řeší segmentaci zákazníků. </w:t>
      </w:r>
      <w:r w:rsidR="0017306E">
        <w:t>M</w:t>
      </w:r>
      <w:r w:rsidR="00F87898" w:rsidRPr="001C22F6">
        <w:t>etod</w:t>
      </w:r>
      <w:r w:rsidR="0017306E">
        <w:t>y</w:t>
      </w:r>
      <w:r w:rsidR="00F87898" w:rsidRPr="001C22F6">
        <w:t xml:space="preserve"> pro postup a dosažení požadovaného obsahu práce byla zvolena analýza</w:t>
      </w:r>
      <w:r w:rsidR="00C2520E">
        <w:t xml:space="preserve"> a </w:t>
      </w:r>
      <w:r w:rsidR="00F87898" w:rsidRPr="001C22F6">
        <w:t>hledání souvislostí</w:t>
      </w:r>
      <w:r w:rsidR="00C2520E">
        <w:t>.</w:t>
      </w:r>
    </w:p>
    <w:p w14:paraId="7C2A2AF0" w14:textId="77777777" w:rsidR="00F87898" w:rsidRPr="001C22F6" w:rsidRDefault="00F87898" w:rsidP="0031532C">
      <w:pPr>
        <w:spacing w:line="360" w:lineRule="auto"/>
        <w:contextualSpacing/>
        <w:jc w:val="both"/>
      </w:pPr>
    </w:p>
    <w:p w14:paraId="3D7BEC97" w14:textId="77777777" w:rsidR="00C10E72" w:rsidRDefault="00AA790A" w:rsidP="0031532C">
      <w:pPr>
        <w:spacing w:line="360" w:lineRule="auto"/>
        <w:contextualSpacing/>
        <w:jc w:val="both"/>
        <w:rPr>
          <w:b/>
          <w:bCs/>
        </w:rPr>
      </w:pPr>
      <w:r w:rsidRPr="001C22F6">
        <w:rPr>
          <w:b/>
          <w:bCs/>
        </w:rPr>
        <w:t>Abstract</w:t>
      </w:r>
    </w:p>
    <w:p w14:paraId="0F0CBF29" w14:textId="04D13F18" w:rsidR="00B1066C" w:rsidRPr="00C21B6A" w:rsidRDefault="00C10E72" w:rsidP="0031532C">
      <w:pPr>
        <w:spacing w:line="360" w:lineRule="auto"/>
        <w:jc w:val="both"/>
        <w:rPr>
          <w:rFonts w:asciiTheme="minorHAnsi" w:eastAsiaTheme="minorHAnsi" w:hAnsiTheme="minorHAnsi" w:cstheme="minorBidi"/>
          <w:bCs/>
          <w:sz w:val="22"/>
          <w:szCs w:val="22"/>
        </w:rPr>
      </w:pPr>
      <w:r>
        <w:t>S</w:t>
      </w:r>
      <w:r w:rsidR="00AA738B">
        <w:t>eminar paper</w:t>
      </w:r>
      <w:r>
        <w:t xml:space="preserve"> deals with </w:t>
      </w:r>
      <w:r>
        <w:rPr>
          <w:bCs/>
        </w:rPr>
        <w:t xml:space="preserve">increase the conversion rate, turnover and web usability. As the first one I define conversion rate. </w:t>
      </w:r>
      <w:r w:rsidR="00173AC7">
        <w:rPr>
          <w:bCs/>
        </w:rPr>
        <w:t xml:space="preserve">Next there is a key part that discusses, what we should not forget when we creating the look and website content or an application which offers a service. </w:t>
      </w:r>
      <w:r w:rsidR="00C21B6A">
        <w:rPr>
          <w:bCs/>
        </w:rPr>
        <w:t xml:space="preserve">Everything must be a trustworthy whole and then we can expect effective sales. Next, how to effectively use call to action elements. </w:t>
      </w:r>
      <w:r w:rsidR="00AA79D5">
        <w:rPr>
          <w:bCs/>
        </w:rPr>
        <w:t xml:space="preserve">The last chapter deals with customer segmentation. </w:t>
      </w:r>
      <w:r w:rsidR="00C21B6A">
        <w:rPr>
          <w:bCs/>
        </w:rPr>
        <w:t>The method that was chosen for the procedure was analysis and context search.</w:t>
      </w:r>
    </w:p>
    <w:p w14:paraId="4A2A69DF" w14:textId="77777777" w:rsidR="00AA738B" w:rsidRPr="00AA738B" w:rsidRDefault="00AA738B" w:rsidP="0031532C">
      <w:pPr>
        <w:spacing w:line="360" w:lineRule="auto"/>
        <w:contextualSpacing/>
        <w:jc w:val="both"/>
      </w:pPr>
    </w:p>
    <w:p w14:paraId="5F62272C" w14:textId="77777777" w:rsidR="00B1066C" w:rsidRPr="001C22F6" w:rsidRDefault="00B1066C" w:rsidP="0031532C">
      <w:pPr>
        <w:spacing w:line="360" w:lineRule="auto"/>
        <w:contextualSpacing/>
        <w:jc w:val="both"/>
        <w:rPr>
          <w:b/>
          <w:bCs/>
        </w:rPr>
      </w:pPr>
      <w:r w:rsidRPr="001C22F6">
        <w:rPr>
          <w:b/>
          <w:bCs/>
        </w:rPr>
        <w:t>Klíčová slova</w:t>
      </w:r>
    </w:p>
    <w:p w14:paraId="5385AF68" w14:textId="5CB65817" w:rsidR="00B1066C" w:rsidRPr="001C22F6" w:rsidRDefault="00B1066C" w:rsidP="0031532C">
      <w:pPr>
        <w:spacing w:line="360" w:lineRule="auto"/>
        <w:contextualSpacing/>
        <w:jc w:val="both"/>
      </w:pPr>
      <w:r w:rsidRPr="001C22F6">
        <w:t xml:space="preserve">Konverzní poměr, použitelnost webu, </w:t>
      </w:r>
      <w:r>
        <w:t>cta</w:t>
      </w:r>
      <w:r w:rsidRPr="001C22F6">
        <w:t xml:space="preserve"> prvky, segmentace trhu, </w:t>
      </w:r>
      <w:r>
        <w:t>webdesign</w:t>
      </w:r>
      <w:r w:rsidRPr="001C22F6">
        <w:t xml:space="preserve">, </w:t>
      </w:r>
      <w:r w:rsidR="00805EF9">
        <w:t>rfm analýza</w:t>
      </w:r>
    </w:p>
    <w:p w14:paraId="4AA6FC40" w14:textId="77777777" w:rsidR="00B1066C" w:rsidRPr="001C22F6" w:rsidRDefault="00B1066C" w:rsidP="0031532C">
      <w:pPr>
        <w:spacing w:line="360" w:lineRule="auto"/>
        <w:contextualSpacing/>
        <w:jc w:val="both"/>
      </w:pPr>
    </w:p>
    <w:p w14:paraId="03280A6E" w14:textId="77777777" w:rsidR="00B1066C" w:rsidRPr="001C22F6" w:rsidRDefault="00B1066C" w:rsidP="0031532C">
      <w:pPr>
        <w:spacing w:line="360" w:lineRule="auto"/>
        <w:contextualSpacing/>
        <w:jc w:val="both"/>
        <w:rPr>
          <w:b/>
          <w:bCs/>
        </w:rPr>
      </w:pPr>
      <w:r w:rsidRPr="001C22F6">
        <w:rPr>
          <w:b/>
          <w:bCs/>
        </w:rPr>
        <w:t>Keywords</w:t>
      </w:r>
    </w:p>
    <w:p w14:paraId="519F363A" w14:textId="12559211" w:rsidR="00C77043" w:rsidRPr="001C22F6" w:rsidRDefault="00B1066C" w:rsidP="0031532C">
      <w:pPr>
        <w:spacing w:line="360" w:lineRule="auto"/>
        <w:contextualSpacing/>
        <w:jc w:val="both"/>
      </w:pPr>
      <w:r w:rsidRPr="001C22F6">
        <w:t xml:space="preserve">Conversion rate, web usability, cta elements, market segmentation, </w:t>
      </w:r>
      <w:r>
        <w:t>webdesign</w:t>
      </w:r>
      <w:r w:rsidRPr="001C22F6">
        <w:t xml:space="preserve">, </w:t>
      </w:r>
      <w:r w:rsidR="00805EF9">
        <w:t>rfm analysis</w:t>
      </w:r>
      <w:r w:rsidR="00C77043" w:rsidRPr="001C22F6">
        <w:br w:type="page"/>
      </w:r>
    </w:p>
    <w:p w14:paraId="7D5C83F4" w14:textId="7F89E4F6" w:rsidR="00566894" w:rsidRDefault="0000702E" w:rsidP="00292085">
      <w:pPr>
        <w:pStyle w:val="Nadpis1"/>
        <w:numPr>
          <w:ilvl w:val="0"/>
          <w:numId w:val="0"/>
        </w:numPr>
        <w:ind w:left="432" w:hanging="432"/>
        <w:jc w:val="both"/>
        <w:rPr>
          <w:rFonts w:ascii="Calibri" w:hAnsi="Calibri" w:cs="Calibri"/>
        </w:rPr>
      </w:pPr>
      <w:bookmarkStart w:id="1" w:name="_Toc60749201"/>
      <w:bookmarkStart w:id="2" w:name="_Toc60909188"/>
      <w:bookmarkStart w:id="3" w:name="_Toc61648377"/>
      <w:r w:rsidRPr="001C22F6">
        <w:rPr>
          <w:rFonts w:ascii="Calibri" w:hAnsi="Calibri" w:cs="Calibri"/>
        </w:rPr>
        <w:lastRenderedPageBreak/>
        <w:t>Obsah</w:t>
      </w:r>
      <w:bookmarkStart w:id="4" w:name="_Toc60749202"/>
      <w:bookmarkEnd w:id="1"/>
      <w:bookmarkEnd w:id="2"/>
      <w:bookmarkEnd w:id="3"/>
    </w:p>
    <w:p w14:paraId="685D8E48" w14:textId="77777777" w:rsidR="00F74D6B" w:rsidRPr="00F74D6B" w:rsidRDefault="00F74D6B" w:rsidP="00292085">
      <w:pPr>
        <w:jc w:val="both"/>
      </w:pPr>
    </w:p>
    <w:p w14:paraId="505C0CEA" w14:textId="17293662" w:rsidR="004F32E3" w:rsidRDefault="00EA071C" w:rsidP="004F32E3">
      <w:pPr>
        <w:pStyle w:val="Obsah1"/>
        <w:tabs>
          <w:tab w:val="right" w:leader="dot" w:pos="9062"/>
        </w:tabs>
        <w:spacing w:line="360" w:lineRule="auto"/>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61648377" w:history="1">
        <w:r w:rsidR="004F32E3" w:rsidRPr="00012C83">
          <w:rPr>
            <w:rStyle w:val="Hypertextovodkaz"/>
            <w:noProof/>
          </w:rPr>
          <w:t>Obsah</w:t>
        </w:r>
        <w:r w:rsidR="004F32E3">
          <w:rPr>
            <w:noProof/>
            <w:webHidden/>
          </w:rPr>
          <w:tab/>
        </w:r>
        <w:r w:rsidR="004F32E3">
          <w:rPr>
            <w:noProof/>
            <w:webHidden/>
          </w:rPr>
          <w:fldChar w:fldCharType="begin"/>
        </w:r>
        <w:r w:rsidR="004F32E3">
          <w:rPr>
            <w:noProof/>
            <w:webHidden/>
          </w:rPr>
          <w:instrText xml:space="preserve"> PAGEREF _Toc61648377 \h </w:instrText>
        </w:r>
        <w:r w:rsidR="004F32E3">
          <w:rPr>
            <w:noProof/>
            <w:webHidden/>
          </w:rPr>
        </w:r>
        <w:r w:rsidR="004F32E3">
          <w:rPr>
            <w:noProof/>
            <w:webHidden/>
          </w:rPr>
          <w:fldChar w:fldCharType="separate"/>
        </w:r>
        <w:r w:rsidR="0066736E">
          <w:rPr>
            <w:noProof/>
            <w:webHidden/>
          </w:rPr>
          <w:t>3</w:t>
        </w:r>
        <w:r w:rsidR="004F32E3">
          <w:rPr>
            <w:noProof/>
            <w:webHidden/>
          </w:rPr>
          <w:fldChar w:fldCharType="end"/>
        </w:r>
      </w:hyperlink>
    </w:p>
    <w:p w14:paraId="76685455" w14:textId="41036D79"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78" w:history="1">
        <w:r w:rsidR="004F32E3" w:rsidRPr="00012C83">
          <w:rPr>
            <w:rStyle w:val="Hypertextovodkaz"/>
            <w:noProof/>
          </w:rPr>
          <w:t>Úvod</w:t>
        </w:r>
        <w:r w:rsidR="004F32E3">
          <w:rPr>
            <w:noProof/>
            <w:webHidden/>
          </w:rPr>
          <w:tab/>
        </w:r>
        <w:r w:rsidR="004F32E3">
          <w:rPr>
            <w:noProof/>
            <w:webHidden/>
          </w:rPr>
          <w:fldChar w:fldCharType="begin"/>
        </w:r>
        <w:r w:rsidR="004F32E3">
          <w:rPr>
            <w:noProof/>
            <w:webHidden/>
          </w:rPr>
          <w:instrText xml:space="preserve"> PAGEREF _Toc61648378 \h </w:instrText>
        </w:r>
        <w:r w:rsidR="004F32E3">
          <w:rPr>
            <w:noProof/>
            <w:webHidden/>
          </w:rPr>
        </w:r>
        <w:r w:rsidR="004F32E3">
          <w:rPr>
            <w:noProof/>
            <w:webHidden/>
          </w:rPr>
          <w:fldChar w:fldCharType="separate"/>
        </w:r>
        <w:r w:rsidR="0066736E">
          <w:rPr>
            <w:noProof/>
            <w:webHidden/>
          </w:rPr>
          <w:t>4</w:t>
        </w:r>
        <w:r w:rsidR="004F32E3">
          <w:rPr>
            <w:noProof/>
            <w:webHidden/>
          </w:rPr>
          <w:fldChar w:fldCharType="end"/>
        </w:r>
      </w:hyperlink>
    </w:p>
    <w:p w14:paraId="1B782D3A" w14:textId="76C0D1CB"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79" w:history="1">
        <w:r w:rsidR="004F32E3" w:rsidRPr="00012C83">
          <w:rPr>
            <w:rStyle w:val="Hypertextovodkaz"/>
            <w:noProof/>
          </w:rPr>
          <w:t>1. Definice konverze</w:t>
        </w:r>
        <w:r w:rsidR="004F32E3">
          <w:rPr>
            <w:noProof/>
            <w:webHidden/>
          </w:rPr>
          <w:tab/>
        </w:r>
        <w:r w:rsidR="004F32E3">
          <w:rPr>
            <w:noProof/>
            <w:webHidden/>
          </w:rPr>
          <w:fldChar w:fldCharType="begin"/>
        </w:r>
        <w:r w:rsidR="004F32E3">
          <w:rPr>
            <w:noProof/>
            <w:webHidden/>
          </w:rPr>
          <w:instrText xml:space="preserve"> PAGEREF _Toc61648379 \h </w:instrText>
        </w:r>
        <w:r w:rsidR="004F32E3">
          <w:rPr>
            <w:noProof/>
            <w:webHidden/>
          </w:rPr>
        </w:r>
        <w:r w:rsidR="004F32E3">
          <w:rPr>
            <w:noProof/>
            <w:webHidden/>
          </w:rPr>
          <w:fldChar w:fldCharType="separate"/>
        </w:r>
        <w:r w:rsidR="0066736E">
          <w:rPr>
            <w:noProof/>
            <w:webHidden/>
          </w:rPr>
          <w:t>5</w:t>
        </w:r>
        <w:r w:rsidR="004F32E3">
          <w:rPr>
            <w:noProof/>
            <w:webHidden/>
          </w:rPr>
          <w:fldChar w:fldCharType="end"/>
        </w:r>
      </w:hyperlink>
    </w:p>
    <w:p w14:paraId="6C6BD6B8" w14:textId="70F7C621"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80" w:history="1">
        <w:r w:rsidR="004F32E3" w:rsidRPr="00012C83">
          <w:rPr>
            <w:rStyle w:val="Hypertextovodkaz"/>
            <w:noProof/>
          </w:rPr>
          <w:t>2. Jak docílit zvýšení konverze na webu</w:t>
        </w:r>
        <w:r w:rsidR="004F32E3">
          <w:rPr>
            <w:noProof/>
            <w:webHidden/>
          </w:rPr>
          <w:tab/>
        </w:r>
        <w:r w:rsidR="004F32E3">
          <w:rPr>
            <w:noProof/>
            <w:webHidden/>
          </w:rPr>
          <w:fldChar w:fldCharType="begin"/>
        </w:r>
        <w:r w:rsidR="004F32E3">
          <w:rPr>
            <w:noProof/>
            <w:webHidden/>
          </w:rPr>
          <w:instrText xml:space="preserve"> PAGEREF _Toc61648380 \h </w:instrText>
        </w:r>
        <w:r w:rsidR="004F32E3">
          <w:rPr>
            <w:noProof/>
            <w:webHidden/>
          </w:rPr>
        </w:r>
        <w:r w:rsidR="004F32E3">
          <w:rPr>
            <w:noProof/>
            <w:webHidden/>
          </w:rPr>
          <w:fldChar w:fldCharType="separate"/>
        </w:r>
        <w:r w:rsidR="0066736E">
          <w:rPr>
            <w:noProof/>
            <w:webHidden/>
          </w:rPr>
          <w:t>6</w:t>
        </w:r>
        <w:r w:rsidR="004F32E3">
          <w:rPr>
            <w:noProof/>
            <w:webHidden/>
          </w:rPr>
          <w:fldChar w:fldCharType="end"/>
        </w:r>
      </w:hyperlink>
    </w:p>
    <w:p w14:paraId="00194A15" w14:textId="6FB15DFF" w:rsidR="004F32E3" w:rsidRDefault="00E14DDE" w:rsidP="004F32E3">
      <w:pPr>
        <w:pStyle w:val="Obsah2"/>
        <w:tabs>
          <w:tab w:val="left" w:pos="880"/>
          <w:tab w:val="right" w:leader="dot" w:pos="9062"/>
        </w:tabs>
        <w:spacing w:line="360" w:lineRule="auto"/>
        <w:rPr>
          <w:rFonts w:asciiTheme="minorHAnsi" w:eastAsiaTheme="minorEastAsia" w:hAnsiTheme="minorHAnsi" w:cstheme="minorBidi"/>
          <w:noProof/>
          <w:sz w:val="22"/>
          <w:szCs w:val="22"/>
        </w:rPr>
      </w:pPr>
      <w:hyperlink w:anchor="_Toc61648381" w:history="1">
        <w:r w:rsidR="004F32E3" w:rsidRPr="00012C83">
          <w:rPr>
            <w:rStyle w:val="Hypertextovodkaz"/>
            <w:noProof/>
          </w:rPr>
          <w:t>2.1</w:t>
        </w:r>
        <w:r w:rsidR="004F32E3">
          <w:rPr>
            <w:rFonts w:asciiTheme="minorHAnsi" w:eastAsiaTheme="minorEastAsia" w:hAnsiTheme="minorHAnsi" w:cstheme="minorBidi"/>
            <w:noProof/>
            <w:sz w:val="22"/>
            <w:szCs w:val="22"/>
          </w:rPr>
          <w:tab/>
        </w:r>
        <w:r w:rsidR="004F32E3" w:rsidRPr="00012C83">
          <w:rPr>
            <w:rStyle w:val="Hypertextovodkaz"/>
            <w:noProof/>
          </w:rPr>
          <w:t>Použitelnost webu</w:t>
        </w:r>
        <w:r w:rsidR="004F32E3">
          <w:rPr>
            <w:noProof/>
            <w:webHidden/>
          </w:rPr>
          <w:tab/>
        </w:r>
        <w:r w:rsidR="004F32E3">
          <w:rPr>
            <w:noProof/>
            <w:webHidden/>
          </w:rPr>
          <w:fldChar w:fldCharType="begin"/>
        </w:r>
        <w:r w:rsidR="004F32E3">
          <w:rPr>
            <w:noProof/>
            <w:webHidden/>
          </w:rPr>
          <w:instrText xml:space="preserve"> PAGEREF _Toc61648381 \h </w:instrText>
        </w:r>
        <w:r w:rsidR="004F32E3">
          <w:rPr>
            <w:noProof/>
            <w:webHidden/>
          </w:rPr>
        </w:r>
        <w:r w:rsidR="004F32E3">
          <w:rPr>
            <w:noProof/>
            <w:webHidden/>
          </w:rPr>
          <w:fldChar w:fldCharType="separate"/>
        </w:r>
        <w:r w:rsidR="0066736E">
          <w:rPr>
            <w:noProof/>
            <w:webHidden/>
          </w:rPr>
          <w:t>6</w:t>
        </w:r>
        <w:r w:rsidR="004F32E3">
          <w:rPr>
            <w:noProof/>
            <w:webHidden/>
          </w:rPr>
          <w:fldChar w:fldCharType="end"/>
        </w:r>
      </w:hyperlink>
    </w:p>
    <w:p w14:paraId="653BB735" w14:textId="1CE7B62B" w:rsidR="004F32E3" w:rsidRDefault="00E14DDE" w:rsidP="004F32E3">
      <w:pPr>
        <w:pStyle w:val="Obsah2"/>
        <w:tabs>
          <w:tab w:val="left" w:pos="880"/>
          <w:tab w:val="right" w:leader="dot" w:pos="9062"/>
        </w:tabs>
        <w:spacing w:line="360" w:lineRule="auto"/>
        <w:rPr>
          <w:rFonts w:asciiTheme="minorHAnsi" w:eastAsiaTheme="minorEastAsia" w:hAnsiTheme="minorHAnsi" w:cstheme="minorBidi"/>
          <w:noProof/>
          <w:sz w:val="22"/>
          <w:szCs w:val="22"/>
        </w:rPr>
      </w:pPr>
      <w:hyperlink w:anchor="_Toc61648382" w:history="1">
        <w:r w:rsidR="004F32E3" w:rsidRPr="00012C83">
          <w:rPr>
            <w:rStyle w:val="Hypertextovodkaz"/>
            <w:noProof/>
          </w:rPr>
          <w:t>2.2</w:t>
        </w:r>
        <w:r w:rsidR="004F32E3">
          <w:rPr>
            <w:rFonts w:asciiTheme="minorHAnsi" w:eastAsiaTheme="minorEastAsia" w:hAnsiTheme="minorHAnsi" w:cstheme="minorBidi"/>
            <w:noProof/>
            <w:sz w:val="22"/>
            <w:szCs w:val="22"/>
          </w:rPr>
          <w:tab/>
        </w:r>
        <w:r w:rsidR="004F32E3" w:rsidRPr="00012C83">
          <w:rPr>
            <w:rStyle w:val="Hypertextovodkaz"/>
            <w:noProof/>
          </w:rPr>
          <w:t>CTA prvky</w:t>
        </w:r>
        <w:r w:rsidR="004F32E3">
          <w:rPr>
            <w:noProof/>
            <w:webHidden/>
          </w:rPr>
          <w:tab/>
        </w:r>
        <w:r w:rsidR="004F32E3">
          <w:rPr>
            <w:noProof/>
            <w:webHidden/>
          </w:rPr>
          <w:fldChar w:fldCharType="begin"/>
        </w:r>
        <w:r w:rsidR="004F32E3">
          <w:rPr>
            <w:noProof/>
            <w:webHidden/>
          </w:rPr>
          <w:instrText xml:space="preserve"> PAGEREF _Toc61648382 \h </w:instrText>
        </w:r>
        <w:r w:rsidR="004F32E3">
          <w:rPr>
            <w:noProof/>
            <w:webHidden/>
          </w:rPr>
        </w:r>
        <w:r w:rsidR="004F32E3">
          <w:rPr>
            <w:noProof/>
            <w:webHidden/>
          </w:rPr>
          <w:fldChar w:fldCharType="separate"/>
        </w:r>
        <w:r w:rsidR="0066736E">
          <w:rPr>
            <w:noProof/>
            <w:webHidden/>
          </w:rPr>
          <w:t>8</w:t>
        </w:r>
        <w:r w:rsidR="004F32E3">
          <w:rPr>
            <w:noProof/>
            <w:webHidden/>
          </w:rPr>
          <w:fldChar w:fldCharType="end"/>
        </w:r>
      </w:hyperlink>
    </w:p>
    <w:p w14:paraId="3EF05335" w14:textId="55422518"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83" w:history="1">
        <w:r w:rsidR="004F32E3" w:rsidRPr="00012C83">
          <w:rPr>
            <w:rStyle w:val="Hypertextovodkaz"/>
            <w:noProof/>
          </w:rPr>
          <w:t>3. RFM analýza</w:t>
        </w:r>
        <w:r w:rsidR="004F32E3">
          <w:rPr>
            <w:noProof/>
            <w:webHidden/>
          </w:rPr>
          <w:tab/>
        </w:r>
        <w:r w:rsidR="004F32E3">
          <w:rPr>
            <w:noProof/>
            <w:webHidden/>
          </w:rPr>
          <w:fldChar w:fldCharType="begin"/>
        </w:r>
        <w:r w:rsidR="004F32E3">
          <w:rPr>
            <w:noProof/>
            <w:webHidden/>
          </w:rPr>
          <w:instrText xml:space="preserve"> PAGEREF _Toc61648383 \h </w:instrText>
        </w:r>
        <w:r w:rsidR="004F32E3">
          <w:rPr>
            <w:noProof/>
            <w:webHidden/>
          </w:rPr>
        </w:r>
        <w:r w:rsidR="004F32E3">
          <w:rPr>
            <w:noProof/>
            <w:webHidden/>
          </w:rPr>
          <w:fldChar w:fldCharType="separate"/>
        </w:r>
        <w:r w:rsidR="0066736E">
          <w:rPr>
            <w:noProof/>
            <w:webHidden/>
          </w:rPr>
          <w:t>11</w:t>
        </w:r>
        <w:r w:rsidR="004F32E3">
          <w:rPr>
            <w:noProof/>
            <w:webHidden/>
          </w:rPr>
          <w:fldChar w:fldCharType="end"/>
        </w:r>
      </w:hyperlink>
    </w:p>
    <w:p w14:paraId="24B4EF66" w14:textId="425EC3F9"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84" w:history="1">
        <w:r w:rsidR="004F32E3" w:rsidRPr="00012C83">
          <w:rPr>
            <w:rStyle w:val="Hypertextovodkaz"/>
            <w:noProof/>
          </w:rPr>
          <w:t>Závěr</w:t>
        </w:r>
        <w:r w:rsidR="004F32E3">
          <w:rPr>
            <w:noProof/>
            <w:webHidden/>
          </w:rPr>
          <w:tab/>
        </w:r>
        <w:r w:rsidR="004F32E3">
          <w:rPr>
            <w:noProof/>
            <w:webHidden/>
          </w:rPr>
          <w:fldChar w:fldCharType="begin"/>
        </w:r>
        <w:r w:rsidR="004F32E3">
          <w:rPr>
            <w:noProof/>
            <w:webHidden/>
          </w:rPr>
          <w:instrText xml:space="preserve"> PAGEREF _Toc61648384 \h </w:instrText>
        </w:r>
        <w:r w:rsidR="004F32E3">
          <w:rPr>
            <w:noProof/>
            <w:webHidden/>
          </w:rPr>
        </w:r>
        <w:r w:rsidR="004F32E3">
          <w:rPr>
            <w:noProof/>
            <w:webHidden/>
          </w:rPr>
          <w:fldChar w:fldCharType="separate"/>
        </w:r>
        <w:r w:rsidR="0066736E">
          <w:rPr>
            <w:noProof/>
            <w:webHidden/>
          </w:rPr>
          <w:t>12</w:t>
        </w:r>
        <w:r w:rsidR="004F32E3">
          <w:rPr>
            <w:noProof/>
            <w:webHidden/>
          </w:rPr>
          <w:fldChar w:fldCharType="end"/>
        </w:r>
      </w:hyperlink>
    </w:p>
    <w:p w14:paraId="4C50D90C" w14:textId="7DF15205"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85" w:history="1">
        <w:r w:rsidR="004F32E3" w:rsidRPr="00012C83">
          <w:rPr>
            <w:rStyle w:val="Hypertextovodkaz"/>
            <w:noProof/>
          </w:rPr>
          <w:t>Použitá literatura</w:t>
        </w:r>
        <w:r w:rsidR="004F32E3">
          <w:rPr>
            <w:noProof/>
            <w:webHidden/>
          </w:rPr>
          <w:tab/>
        </w:r>
        <w:r w:rsidR="004F32E3">
          <w:rPr>
            <w:noProof/>
            <w:webHidden/>
          </w:rPr>
          <w:fldChar w:fldCharType="begin"/>
        </w:r>
        <w:r w:rsidR="004F32E3">
          <w:rPr>
            <w:noProof/>
            <w:webHidden/>
          </w:rPr>
          <w:instrText xml:space="preserve"> PAGEREF _Toc61648385 \h </w:instrText>
        </w:r>
        <w:r w:rsidR="004F32E3">
          <w:rPr>
            <w:noProof/>
            <w:webHidden/>
          </w:rPr>
        </w:r>
        <w:r w:rsidR="004F32E3">
          <w:rPr>
            <w:noProof/>
            <w:webHidden/>
          </w:rPr>
          <w:fldChar w:fldCharType="separate"/>
        </w:r>
        <w:r w:rsidR="0066736E">
          <w:rPr>
            <w:noProof/>
            <w:webHidden/>
          </w:rPr>
          <w:t>13</w:t>
        </w:r>
        <w:r w:rsidR="004F32E3">
          <w:rPr>
            <w:noProof/>
            <w:webHidden/>
          </w:rPr>
          <w:fldChar w:fldCharType="end"/>
        </w:r>
      </w:hyperlink>
    </w:p>
    <w:p w14:paraId="54A375A7" w14:textId="32424291"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86" w:history="1">
        <w:r w:rsidR="004F32E3" w:rsidRPr="00012C83">
          <w:rPr>
            <w:rStyle w:val="Hypertextovodkaz"/>
            <w:noProof/>
            <w:shd w:val="clear" w:color="auto" w:fill="FFFFFF"/>
          </w:rPr>
          <w:t>Seznam obrázků</w:t>
        </w:r>
        <w:r w:rsidR="004F32E3">
          <w:rPr>
            <w:noProof/>
            <w:webHidden/>
          </w:rPr>
          <w:tab/>
        </w:r>
        <w:r w:rsidR="004F32E3">
          <w:rPr>
            <w:noProof/>
            <w:webHidden/>
          </w:rPr>
          <w:fldChar w:fldCharType="begin"/>
        </w:r>
        <w:r w:rsidR="004F32E3">
          <w:rPr>
            <w:noProof/>
            <w:webHidden/>
          </w:rPr>
          <w:instrText xml:space="preserve"> PAGEREF _Toc61648386 \h </w:instrText>
        </w:r>
        <w:r w:rsidR="004F32E3">
          <w:rPr>
            <w:noProof/>
            <w:webHidden/>
          </w:rPr>
        </w:r>
        <w:r w:rsidR="004F32E3">
          <w:rPr>
            <w:noProof/>
            <w:webHidden/>
          </w:rPr>
          <w:fldChar w:fldCharType="separate"/>
        </w:r>
        <w:r w:rsidR="0066736E">
          <w:rPr>
            <w:noProof/>
            <w:webHidden/>
          </w:rPr>
          <w:t>14</w:t>
        </w:r>
        <w:r w:rsidR="004F32E3">
          <w:rPr>
            <w:noProof/>
            <w:webHidden/>
          </w:rPr>
          <w:fldChar w:fldCharType="end"/>
        </w:r>
      </w:hyperlink>
    </w:p>
    <w:p w14:paraId="1DE56EC6" w14:textId="3548E812" w:rsidR="004F32E3" w:rsidRDefault="00E14DDE" w:rsidP="004F32E3">
      <w:pPr>
        <w:pStyle w:val="Obsah1"/>
        <w:tabs>
          <w:tab w:val="right" w:leader="dot" w:pos="9062"/>
        </w:tabs>
        <w:spacing w:line="360" w:lineRule="auto"/>
        <w:rPr>
          <w:rFonts w:asciiTheme="minorHAnsi" w:eastAsiaTheme="minorEastAsia" w:hAnsiTheme="minorHAnsi" w:cstheme="minorBidi"/>
          <w:noProof/>
          <w:sz w:val="22"/>
          <w:szCs w:val="22"/>
        </w:rPr>
      </w:pPr>
      <w:hyperlink w:anchor="_Toc61648387" w:history="1">
        <w:r w:rsidR="004F32E3" w:rsidRPr="00012C83">
          <w:rPr>
            <w:rStyle w:val="Hypertextovodkaz"/>
            <w:noProof/>
          </w:rPr>
          <w:t>Seznam zkratek</w:t>
        </w:r>
        <w:r w:rsidR="004F32E3">
          <w:rPr>
            <w:noProof/>
            <w:webHidden/>
          </w:rPr>
          <w:tab/>
        </w:r>
        <w:r w:rsidR="004F32E3">
          <w:rPr>
            <w:noProof/>
            <w:webHidden/>
          </w:rPr>
          <w:fldChar w:fldCharType="begin"/>
        </w:r>
        <w:r w:rsidR="004F32E3">
          <w:rPr>
            <w:noProof/>
            <w:webHidden/>
          </w:rPr>
          <w:instrText xml:space="preserve"> PAGEREF _Toc61648387 \h </w:instrText>
        </w:r>
        <w:r w:rsidR="004F32E3">
          <w:rPr>
            <w:noProof/>
            <w:webHidden/>
          </w:rPr>
        </w:r>
        <w:r w:rsidR="004F32E3">
          <w:rPr>
            <w:noProof/>
            <w:webHidden/>
          </w:rPr>
          <w:fldChar w:fldCharType="separate"/>
        </w:r>
        <w:r w:rsidR="0066736E">
          <w:rPr>
            <w:noProof/>
            <w:webHidden/>
          </w:rPr>
          <w:t>15</w:t>
        </w:r>
        <w:r w:rsidR="004F32E3">
          <w:rPr>
            <w:noProof/>
            <w:webHidden/>
          </w:rPr>
          <w:fldChar w:fldCharType="end"/>
        </w:r>
      </w:hyperlink>
    </w:p>
    <w:p w14:paraId="73819486" w14:textId="05D75303" w:rsidR="00F74D6B" w:rsidRDefault="00EA071C" w:rsidP="001D6CAA">
      <w:pPr>
        <w:spacing w:line="360" w:lineRule="auto"/>
        <w:jc w:val="both"/>
      </w:pPr>
      <w:r>
        <w:fldChar w:fldCharType="end"/>
      </w:r>
      <w:r w:rsidR="00F74D6B">
        <w:br w:type="page"/>
      </w:r>
    </w:p>
    <w:p w14:paraId="59C89F86" w14:textId="2DC1D7A1" w:rsidR="00C77043" w:rsidRPr="001C22F6" w:rsidRDefault="00A51CF4" w:rsidP="00292085">
      <w:pPr>
        <w:pStyle w:val="Nadpis1"/>
        <w:numPr>
          <w:ilvl w:val="0"/>
          <w:numId w:val="0"/>
        </w:numPr>
        <w:spacing w:line="360" w:lineRule="auto"/>
        <w:jc w:val="both"/>
        <w:rPr>
          <w:rFonts w:ascii="Calibri" w:hAnsi="Calibri" w:cs="Calibri"/>
        </w:rPr>
      </w:pPr>
      <w:bookmarkStart w:id="5" w:name="_Toc60909189"/>
      <w:bookmarkStart w:id="6" w:name="_Toc61648378"/>
      <w:r w:rsidRPr="001C22F6">
        <w:rPr>
          <w:rFonts w:ascii="Calibri" w:hAnsi="Calibri" w:cs="Calibri"/>
        </w:rPr>
        <w:lastRenderedPageBreak/>
        <w:t>Úvod</w:t>
      </w:r>
      <w:bookmarkEnd w:id="4"/>
      <w:bookmarkEnd w:id="5"/>
      <w:bookmarkEnd w:id="6"/>
    </w:p>
    <w:p w14:paraId="551D9F43" w14:textId="320086EA" w:rsidR="001D6CAA" w:rsidRDefault="00890554" w:rsidP="00225CCE">
      <w:pPr>
        <w:spacing w:line="360" w:lineRule="auto"/>
        <w:ind w:firstLine="708"/>
        <w:jc w:val="both"/>
      </w:pPr>
      <w:r>
        <w:t>Záměrem této seminární práce je podat informace o tom, jak dosáhnout zvýšení konverze na webu</w:t>
      </w:r>
      <w:r w:rsidR="003162FB">
        <w:t xml:space="preserve"> </w:t>
      </w:r>
      <w:r w:rsidR="007577A5">
        <w:t>neboli</w:t>
      </w:r>
      <w:r w:rsidR="003162FB">
        <w:t xml:space="preserve">, </w:t>
      </w:r>
      <w:r w:rsidR="007577A5">
        <w:t>jak zefektivnit prodej.</w:t>
      </w:r>
      <w:r>
        <w:t xml:space="preserve"> Téma by mohlo být užitečné lidem, kteří uvažují o vlastním podnikání nebo </w:t>
      </w:r>
      <w:r w:rsidR="007577A5">
        <w:t xml:space="preserve">naopak těm, kteří </w:t>
      </w:r>
      <w:r>
        <w:t>chtějí pouze nahlédnout</w:t>
      </w:r>
      <w:r w:rsidR="007577A5">
        <w:t xml:space="preserve"> do dané problematiky. Plno z nás, zvlášť v </w:t>
      </w:r>
      <w:r w:rsidR="002D6223">
        <w:t>ny</w:t>
      </w:r>
      <w:r w:rsidR="007577A5">
        <w:t>nější situaci, využívá e</w:t>
      </w:r>
      <w:r w:rsidR="003162FB">
        <w:t>-</w:t>
      </w:r>
      <w:r w:rsidR="007577A5">
        <w:t>shopy</w:t>
      </w:r>
      <w:r w:rsidR="003A6D78">
        <w:t xml:space="preserve"> nabízející elektroniku, módu aj.</w:t>
      </w:r>
      <w:r w:rsidR="003162FB">
        <w:t xml:space="preserve">, </w:t>
      </w:r>
      <w:r w:rsidR="0032536E">
        <w:t xml:space="preserve">ale </w:t>
      </w:r>
      <w:r w:rsidR="001D446A">
        <w:t>také</w:t>
      </w:r>
      <w:r w:rsidR="003A6D78">
        <w:t xml:space="preserve"> aplikace </w:t>
      </w:r>
      <w:r w:rsidR="007577A5">
        <w:t>pro dovoz jídla až domů. Občas ale nakonec zjistíme, že věc, kterou jsme si koupily nepotřebujeme</w:t>
      </w:r>
      <w:r w:rsidR="009E2546">
        <w:t>,</w:t>
      </w:r>
      <w:r w:rsidR="007577A5">
        <w:t xml:space="preserve"> a tak litujeme vyhozených peněz</w:t>
      </w:r>
      <w:r w:rsidR="009E2546">
        <w:t xml:space="preserve"> nebo nám jednoduše leží doma. </w:t>
      </w:r>
      <w:r w:rsidR="001D446A">
        <w:t xml:space="preserve">Nejspíše </w:t>
      </w:r>
      <w:r w:rsidR="003A6D78">
        <w:t xml:space="preserve">jsme byli </w:t>
      </w:r>
      <w:r w:rsidR="00071610">
        <w:t>chyceni</w:t>
      </w:r>
      <w:r w:rsidR="003A6D78">
        <w:t xml:space="preserve"> CTA prvkem. Co to vlastně je?</w:t>
      </w:r>
    </w:p>
    <w:p w14:paraId="7573218B" w14:textId="579047C1" w:rsidR="003B67E7" w:rsidRDefault="003B67E7" w:rsidP="001D6CAA">
      <w:pPr>
        <w:spacing w:line="360" w:lineRule="auto"/>
        <w:jc w:val="both"/>
      </w:pPr>
      <w:r>
        <w:br w:type="page"/>
      </w:r>
    </w:p>
    <w:p w14:paraId="62897559" w14:textId="55755B75" w:rsidR="00BF7C90" w:rsidRPr="0030254C" w:rsidRDefault="003B67E7" w:rsidP="003B67E7">
      <w:pPr>
        <w:pStyle w:val="Nadpis1"/>
        <w:numPr>
          <w:ilvl w:val="0"/>
          <w:numId w:val="0"/>
        </w:numPr>
        <w:spacing w:line="360" w:lineRule="auto"/>
        <w:jc w:val="both"/>
        <w:rPr>
          <w:rFonts w:ascii="Calibri" w:hAnsi="Calibri" w:cs="Calibri"/>
        </w:rPr>
      </w:pPr>
      <w:bookmarkStart w:id="7" w:name="_Toc60749203"/>
      <w:bookmarkStart w:id="8" w:name="_Toc60909190"/>
      <w:bookmarkStart w:id="9" w:name="_Toc61648379"/>
      <w:r>
        <w:rPr>
          <w:rFonts w:ascii="Calibri" w:hAnsi="Calibri" w:cs="Calibri"/>
        </w:rPr>
        <w:lastRenderedPageBreak/>
        <w:t xml:space="preserve">1. </w:t>
      </w:r>
      <w:r w:rsidR="004A254F" w:rsidRPr="001C22F6">
        <w:rPr>
          <w:rFonts w:ascii="Calibri" w:hAnsi="Calibri" w:cs="Calibri"/>
        </w:rPr>
        <w:t>Definice konverz</w:t>
      </w:r>
      <w:bookmarkEnd w:id="7"/>
      <w:r w:rsidR="00390F2A" w:rsidRPr="001C22F6">
        <w:rPr>
          <w:rFonts w:ascii="Calibri" w:hAnsi="Calibri" w:cs="Calibri"/>
        </w:rPr>
        <w:t>e</w:t>
      </w:r>
      <w:bookmarkEnd w:id="8"/>
      <w:bookmarkEnd w:id="9"/>
    </w:p>
    <w:p w14:paraId="770550D4" w14:textId="32D7EF4D" w:rsidR="00F87953" w:rsidRDefault="0030254C" w:rsidP="00292085">
      <w:pPr>
        <w:spacing w:line="360" w:lineRule="auto"/>
        <w:ind w:firstLine="432"/>
        <w:jc w:val="both"/>
      </w:pPr>
      <w:r>
        <w:t>„</w:t>
      </w:r>
      <w:r w:rsidR="00BF7C90" w:rsidRPr="001C22F6">
        <w:t>Konverze, v</w:t>
      </w:r>
      <w:r w:rsidR="006649AD">
        <w:t> </w:t>
      </w:r>
      <w:r w:rsidR="00BF7C90" w:rsidRPr="001C22F6">
        <w:t>angl</w:t>
      </w:r>
      <w:r w:rsidR="006649AD">
        <w:t>.</w:t>
      </w:r>
      <w:r w:rsidR="00BF7C90" w:rsidRPr="001C22F6">
        <w:t xml:space="preserve"> znění Conversion Rate, je úspěšné dokončení nějaké akce. U e-shopů pak konverzi reprezentují akce skutečných zákazníků. Skutečným zákazníkem je ten, který si u vás zakoupí zboží, registroval se k</w:t>
      </w:r>
      <w:r w:rsidR="00F74D6B">
        <w:t xml:space="preserve"> </w:t>
      </w:r>
      <w:r w:rsidR="00BF7C90" w:rsidRPr="001C22F6">
        <w:t>odběru new</w:t>
      </w:r>
      <w:r w:rsidR="002D6223">
        <w:t>s</w:t>
      </w:r>
      <w:r w:rsidR="00BF7C90" w:rsidRPr="001C22F6">
        <w:t>letteru nebo provedl registraci.</w:t>
      </w:r>
      <w:r>
        <w:t>“</w:t>
      </w:r>
      <w:r>
        <w:rPr>
          <w:rStyle w:val="Znakapoznpodarou"/>
        </w:rPr>
        <w:footnoteReference w:id="1"/>
      </w:r>
      <w:r w:rsidR="00A15957">
        <w:t xml:space="preserve"> </w:t>
      </w:r>
      <w:r w:rsidR="00586E31">
        <w:t>Konverze nastává ve chvíli, kdy návštěvník provede</w:t>
      </w:r>
      <w:r w:rsidR="00934C7E">
        <w:t xml:space="preserve"> požadovanou</w:t>
      </w:r>
      <w:r w:rsidR="00586E31">
        <w:t xml:space="preserve"> akci, ktero</w:t>
      </w:r>
      <w:r w:rsidR="00934C7E">
        <w:t xml:space="preserve">u </w:t>
      </w:r>
      <w:r w:rsidR="00586E31">
        <w:t>provozovatel/vlastník aplikace či webu žádá</w:t>
      </w:r>
      <w:r w:rsidR="00934C7E">
        <w:t xml:space="preserve">. </w:t>
      </w:r>
      <w:r w:rsidR="00F87953">
        <w:t xml:space="preserve">Jak bylo zmíněno výše. </w:t>
      </w:r>
      <w:r w:rsidR="00934C7E">
        <w:t>Dokončení akce m</w:t>
      </w:r>
      <w:r w:rsidR="00586E31">
        <w:t>á pro vlastníka užitek po materiální stránce</w:t>
      </w:r>
      <w:r w:rsidR="00934C7E">
        <w:t>, a</w:t>
      </w:r>
      <w:r w:rsidR="00586E31">
        <w:t xml:space="preserve">ť už se jedná přímo o koupení daného produktu nebo nasměrování </w:t>
      </w:r>
      <w:r w:rsidR="006E5EC0">
        <w:br/>
      </w:r>
      <w:r w:rsidR="00586E31">
        <w:t>k</w:t>
      </w:r>
      <w:r w:rsidR="00F74D6B">
        <w:t xml:space="preserve"> </w:t>
      </w:r>
      <w:r w:rsidR="00586E31">
        <w:t xml:space="preserve">budoucímu prodeji. </w:t>
      </w:r>
    </w:p>
    <w:p w14:paraId="6C7773C9" w14:textId="7CE347C4" w:rsidR="00F87953" w:rsidRDefault="00F87953" w:rsidP="00292085">
      <w:pPr>
        <w:spacing w:line="360" w:lineRule="auto"/>
        <w:ind w:firstLine="432"/>
        <w:jc w:val="both"/>
      </w:pPr>
      <w:r>
        <w:t>Získání potencionálních zákazníků není ale tak jednoduché. Prvním bodem úspěchu jsou samotné produkty nebo služby v</w:t>
      </w:r>
      <w:r w:rsidR="00F74D6B">
        <w:t xml:space="preserve"> </w:t>
      </w:r>
      <w:r>
        <w:t>rámci aplikace, které jsou nabízeny nebo poskytovány. Pokud se budeme bavit např. o novém naslouchátku s</w:t>
      </w:r>
      <w:r w:rsidR="00F74D6B">
        <w:t xml:space="preserve"> </w:t>
      </w:r>
      <w:r>
        <w:t xml:space="preserve">vylepšenou technologií, pak můžeme předpokládat vyšší poptávku ze strany osob </w:t>
      </w:r>
      <w:r w:rsidR="009006A1">
        <w:t>pokročilejšího</w:t>
      </w:r>
      <w:r>
        <w:t xml:space="preserve"> věku. Poptávka určuje nabídku. Dalším faktorem zvýšení konverzního poměru je důvěryhodnost webu a celkový přehled, který by měl zaujmout</w:t>
      </w:r>
      <w:r w:rsidR="00F36E10">
        <w:t xml:space="preserve"> cílovou skupinu.</w:t>
      </w:r>
    </w:p>
    <w:p w14:paraId="631ED73C" w14:textId="49C39184" w:rsidR="00586E31" w:rsidRDefault="005A077F" w:rsidP="00292085">
      <w:pPr>
        <w:spacing w:line="360" w:lineRule="auto"/>
        <w:ind w:firstLine="432"/>
        <w:jc w:val="both"/>
      </w:pPr>
      <w:r>
        <w:t xml:space="preserve">Jan Kvasnička </w:t>
      </w:r>
      <w:r w:rsidR="00AD02F1">
        <w:t>t</w:t>
      </w:r>
      <w:r w:rsidR="0030588D">
        <w:t>vr</w:t>
      </w:r>
      <w:r w:rsidR="00AD02F1">
        <w:t>dí</w:t>
      </w:r>
      <w:r>
        <w:t>, že samotná konverze nemá příliš vysoký procentuální podíl</w:t>
      </w:r>
      <w:r w:rsidR="00295205">
        <w:t xml:space="preserve">, </w:t>
      </w:r>
      <w:r>
        <w:t xml:space="preserve">na zvýšení zisků. Jedná se v průměru o </w:t>
      </w:r>
      <w:r w:rsidR="008820DD">
        <w:t>konverzní poměr</w:t>
      </w:r>
      <w:r>
        <w:t xml:space="preserve"> 0,8 %. Pokud se vše na webu dotáhne téměř k</w:t>
      </w:r>
      <w:r w:rsidR="00922749">
        <w:t> </w:t>
      </w:r>
      <w:r>
        <w:t>dokonalosti</w:t>
      </w:r>
      <w:r w:rsidR="00922749">
        <w:t xml:space="preserve">, </w:t>
      </w:r>
      <w:r>
        <w:t xml:space="preserve">může navýšení dosahovat až 15 % viz e-shop </w:t>
      </w:r>
      <w:r w:rsidRPr="005A077F">
        <w:rPr>
          <w:i/>
          <w:iCs/>
        </w:rPr>
        <w:t>Vašečočky.cz</w:t>
      </w:r>
      <w:r>
        <w:t>.</w:t>
      </w:r>
      <w:r>
        <w:rPr>
          <w:rStyle w:val="Znakapoznpodarou"/>
        </w:rPr>
        <w:footnoteReference w:id="2"/>
      </w:r>
      <w:r w:rsidR="00F87638">
        <w:t xml:space="preserve"> </w:t>
      </w:r>
      <w:r w:rsidR="00200360">
        <w:t xml:space="preserve">Co přesně daná procenta uvádí? „Konverzní poměr je důležitá metrika pro analýzu úspěchu prodejní činnosti. Vyjadřuje se v procentech a ve zjednodušeném znění vám sděluje, kolik procent uživatelů </w:t>
      </w:r>
      <w:r w:rsidR="006E5EC0">
        <w:br/>
      </w:r>
      <w:r w:rsidR="00200360">
        <w:t>(v případě Google Analytics to jsou návštěvy) dokončí akci, kterou započali.“</w:t>
      </w:r>
      <w:r w:rsidR="00200360">
        <w:rPr>
          <w:rStyle w:val="Znakapoznpodarou"/>
        </w:rPr>
        <w:footnoteReference w:id="3"/>
      </w:r>
      <w:r w:rsidR="00C81215">
        <w:t xml:space="preserve"> To vše si uvedeme na příkladu. „Pokud bude konverzní poměr např. 5 % a počet uživatelů 100, znamená to, že 5 % uživatelů (5 lidí ze 100) udělalo to, co sledujeme.“</w:t>
      </w:r>
      <w:r w:rsidR="00C81215">
        <w:rPr>
          <w:rStyle w:val="Znakapoznpodarou"/>
        </w:rPr>
        <w:footnoteReference w:id="4"/>
      </w:r>
      <w:r w:rsidR="00F87638">
        <w:t xml:space="preserve"> </w:t>
      </w:r>
      <w:r w:rsidR="00504497">
        <w:t xml:space="preserve">Na základě těchto dat můžeme </w:t>
      </w:r>
      <w:r w:rsidR="009A2143">
        <w:t>získávat množství cenných informací např. z</w:t>
      </w:r>
      <w:r w:rsidR="00504497">
        <w:t xml:space="preserve">da změna </w:t>
      </w:r>
      <w:r w:rsidR="009A2143">
        <w:t>barevnosti ikony „pokračovat“ zvýšila tento poměr či nikoliv.</w:t>
      </w:r>
      <w:r w:rsidR="00A15957">
        <w:t xml:space="preserve"> </w:t>
      </w:r>
      <w:r w:rsidR="007B58B9">
        <w:t xml:space="preserve">Výpočet konverzního poměru zahájíme zjištěním, kolik </w:t>
      </w:r>
      <w:r w:rsidR="00922749">
        <w:t>osob</w:t>
      </w:r>
      <w:r w:rsidR="007B58B9">
        <w:t xml:space="preserve"> navštívilo e-shop v průběhu měsíce (</w:t>
      </w:r>
      <w:r w:rsidR="00B5052E">
        <w:t xml:space="preserve">např. </w:t>
      </w:r>
      <w:r w:rsidR="007B58B9">
        <w:t>1</w:t>
      </w:r>
      <w:r w:rsidR="006652B6">
        <w:t>.</w:t>
      </w:r>
      <w:r w:rsidR="007B58B9">
        <w:t>000 návštěvníků) a kolik z nich provedlo objednávku (40 zákazníků). Následně tyto dva aspekty vydělíme. To se rovná 0,04.</w:t>
      </w:r>
      <w:r w:rsidR="005B641C">
        <w:t xml:space="preserve"> </w:t>
      </w:r>
      <w:r w:rsidR="007B58B9">
        <w:t xml:space="preserve">Výsledné desetinné číslo </w:t>
      </w:r>
      <w:r w:rsidR="007B58B9">
        <w:lastRenderedPageBreak/>
        <w:t>vynásobíme stem</w:t>
      </w:r>
      <w:r w:rsidR="005B641C">
        <w:t xml:space="preserve"> a tím získáme procentuální vyjádření, tedy 4 %. </w:t>
      </w:r>
      <w:r w:rsidR="005B641C">
        <w:rPr>
          <w:rStyle w:val="Znakapoznpodarou"/>
        </w:rPr>
        <w:footnoteReference w:id="5"/>
      </w:r>
      <w:r w:rsidR="0071643F">
        <w:t xml:space="preserve"> </w:t>
      </w:r>
      <w:r w:rsidR="00763FB4">
        <w:t xml:space="preserve">Jedná se o široké téma </w:t>
      </w:r>
      <w:r w:rsidR="006E5EC0">
        <w:br/>
      </w:r>
      <w:r w:rsidR="00763FB4">
        <w:t>a obecně pojatý výpočet. Konverzní poměrem můžeme zjistit takřka cokoliv. Jaké konkrétní produkty nejvíce konvertují, zda reklama učinila nárůst konverze</w:t>
      </w:r>
      <w:r w:rsidR="000F7E8E">
        <w:t>, počet registrací, odebírání newsletterů apod.</w:t>
      </w:r>
      <w:r w:rsidR="00872EF6">
        <w:t xml:space="preserve"> Výpočtu konverze předchází</w:t>
      </w:r>
      <w:r w:rsidR="00721C7D">
        <w:t xml:space="preserve"> vytvoření</w:t>
      </w:r>
      <w:r w:rsidR="00872EF6">
        <w:t xml:space="preserve"> </w:t>
      </w:r>
      <w:r w:rsidR="00721C7D">
        <w:t xml:space="preserve">webu, </w:t>
      </w:r>
      <w:r w:rsidR="00872EF6">
        <w:t>celkový vzhled a</w:t>
      </w:r>
      <w:r w:rsidR="00721C7D">
        <w:t xml:space="preserve"> obsah</w:t>
      </w:r>
      <w:r w:rsidR="00523B87">
        <w:t>, kterému se věnuje následující část textu.</w:t>
      </w:r>
    </w:p>
    <w:p w14:paraId="1D26D16B" w14:textId="65C39B59" w:rsidR="00104DE0" w:rsidRPr="001C22F6" w:rsidRDefault="004F32E3" w:rsidP="004F32E3">
      <w:pPr>
        <w:pStyle w:val="Nadpis1"/>
        <w:numPr>
          <w:ilvl w:val="0"/>
          <w:numId w:val="0"/>
        </w:numPr>
        <w:spacing w:line="360" w:lineRule="auto"/>
        <w:ind w:left="432" w:hanging="432"/>
        <w:jc w:val="both"/>
        <w:rPr>
          <w:rFonts w:ascii="Calibri" w:hAnsi="Calibri" w:cs="Calibri"/>
        </w:rPr>
      </w:pPr>
      <w:bookmarkStart w:id="10" w:name="_Toc60749204"/>
      <w:bookmarkStart w:id="11" w:name="_Toc60909191"/>
      <w:bookmarkStart w:id="12" w:name="_Toc61648380"/>
      <w:r>
        <w:rPr>
          <w:rFonts w:ascii="Calibri" w:hAnsi="Calibri" w:cs="Calibri"/>
        </w:rPr>
        <w:t xml:space="preserve">2. </w:t>
      </w:r>
      <w:r w:rsidR="00104DE0" w:rsidRPr="001C22F6">
        <w:rPr>
          <w:rFonts w:ascii="Calibri" w:hAnsi="Calibri" w:cs="Calibri"/>
        </w:rPr>
        <w:t xml:space="preserve">Jak docílit zvýšení </w:t>
      </w:r>
      <w:r w:rsidR="00872EF6">
        <w:rPr>
          <w:rFonts w:ascii="Calibri" w:hAnsi="Calibri" w:cs="Calibri"/>
        </w:rPr>
        <w:t>konverze</w:t>
      </w:r>
      <w:r w:rsidR="00104DE0" w:rsidRPr="001C22F6">
        <w:rPr>
          <w:rFonts w:ascii="Calibri" w:hAnsi="Calibri" w:cs="Calibri"/>
        </w:rPr>
        <w:t xml:space="preserve"> </w:t>
      </w:r>
      <w:r w:rsidR="00A854B4">
        <w:rPr>
          <w:rFonts w:ascii="Calibri" w:hAnsi="Calibri" w:cs="Calibri"/>
        </w:rPr>
        <w:t xml:space="preserve">na </w:t>
      </w:r>
      <w:r w:rsidR="00104DE0" w:rsidRPr="001C22F6">
        <w:rPr>
          <w:rFonts w:ascii="Calibri" w:hAnsi="Calibri" w:cs="Calibri"/>
        </w:rPr>
        <w:t>webu</w:t>
      </w:r>
      <w:bookmarkEnd w:id="10"/>
      <w:bookmarkEnd w:id="11"/>
      <w:bookmarkEnd w:id="12"/>
    </w:p>
    <w:p w14:paraId="3513D7AB" w14:textId="4957403B" w:rsidR="00104DE0" w:rsidRDefault="004F32E3" w:rsidP="004F32E3">
      <w:pPr>
        <w:pStyle w:val="Nadpis2"/>
        <w:numPr>
          <w:ilvl w:val="1"/>
          <w:numId w:val="15"/>
        </w:numPr>
        <w:spacing w:line="360" w:lineRule="auto"/>
        <w:jc w:val="both"/>
        <w:rPr>
          <w:rFonts w:ascii="Calibri" w:hAnsi="Calibri" w:cs="Calibri"/>
        </w:rPr>
      </w:pPr>
      <w:bookmarkStart w:id="13" w:name="_Toc60749205"/>
      <w:bookmarkStart w:id="14" w:name="_Toc60909192"/>
      <w:r>
        <w:rPr>
          <w:rFonts w:ascii="Calibri" w:hAnsi="Calibri" w:cs="Calibri"/>
        </w:rPr>
        <w:t xml:space="preserve"> </w:t>
      </w:r>
      <w:bookmarkStart w:id="15" w:name="_Toc61648381"/>
      <w:r w:rsidR="00104DE0" w:rsidRPr="001C22F6">
        <w:rPr>
          <w:rFonts w:ascii="Calibri" w:hAnsi="Calibri" w:cs="Calibri"/>
        </w:rPr>
        <w:t>Použitelnost webu</w:t>
      </w:r>
      <w:bookmarkEnd w:id="13"/>
      <w:bookmarkEnd w:id="14"/>
      <w:bookmarkEnd w:id="15"/>
    </w:p>
    <w:p w14:paraId="61E496CC" w14:textId="3AB16B64" w:rsidR="00955D6A" w:rsidRDefault="00955D6A" w:rsidP="00292085">
      <w:pPr>
        <w:spacing w:line="360" w:lineRule="auto"/>
        <w:ind w:firstLine="576"/>
        <w:jc w:val="both"/>
      </w:pPr>
      <w:r>
        <w:t>Použitelnost je určitá vlastnost, která je zásadní pro přehlednost a jednoduchost webových stránek. Zaručuje, že uživatel nemá problém s vyhledáváním a většina interakcí probíhá intuitivně. Praktickým, lépe pochopitelným příkladem může být např. počítačová myš. Myš každý z nás uchopí dominantní rukou a intuitivně, jako když chceme na něco ukázat, klikneme na levé tlačítko.</w:t>
      </w:r>
    </w:p>
    <w:p w14:paraId="021DDC9E" w14:textId="57B80B6B" w:rsidR="005E7222" w:rsidRDefault="00121F98" w:rsidP="00292085">
      <w:pPr>
        <w:spacing w:line="360" w:lineRule="auto"/>
        <w:ind w:firstLine="576"/>
        <w:jc w:val="both"/>
      </w:pPr>
      <w:r>
        <w:t>Uvádí se, že p</w:t>
      </w:r>
      <w:r w:rsidR="00F56777">
        <w:t>oužitelnost není pevně ohraničená. Postupem času se z opakovaně používaných postupů staly standardy. Pomocí průzkumů a testování se zjišťuje, které možnosti jsou pro návštěvníky webu optimální.</w:t>
      </w:r>
      <w:r w:rsidR="00C959CA">
        <w:rPr>
          <w:rStyle w:val="Znakapoznpodarou"/>
        </w:rPr>
        <w:footnoteReference w:id="6"/>
      </w:r>
      <w:r w:rsidR="00F56777">
        <w:t xml:space="preserve"> </w:t>
      </w:r>
      <w:r>
        <w:t>Kde na</w:t>
      </w:r>
      <w:r w:rsidR="004F6A01">
        <w:t xml:space="preserve"> webu</w:t>
      </w:r>
      <w:r>
        <w:t xml:space="preserve"> je umístěno logo, košík, možnost vyhledat, menu, kontaktní informace, poštovné atd. je již zažitá skutečnost</w:t>
      </w:r>
      <w:r w:rsidR="004F6A01">
        <w:t xml:space="preserve">, </w:t>
      </w:r>
      <w:r>
        <w:t>a proto při uplatnění jin</w:t>
      </w:r>
      <w:r w:rsidR="00AF691E">
        <w:t>é vizuální hierarchie</w:t>
      </w:r>
      <w:r w:rsidR="004F6A01">
        <w:t xml:space="preserve"> nastává zmatek a nepřehlednost. Experimentování s designem je riskantnější a neměl by být upřed</w:t>
      </w:r>
      <w:r w:rsidR="002D6223">
        <w:t>n</w:t>
      </w:r>
      <w:r w:rsidR="004F6A01">
        <w:t>ost</w:t>
      </w:r>
      <w:r w:rsidR="002D6223">
        <w:t>ňován</w:t>
      </w:r>
      <w:r w:rsidR="004F6A01">
        <w:t xml:space="preserve"> před použitelností</w:t>
      </w:r>
      <w:r w:rsidR="002F75FC">
        <w:t>, poté</w:t>
      </w:r>
      <w:r w:rsidR="002E644B">
        <w:t xml:space="preserve"> můžeme mluvit </w:t>
      </w:r>
      <w:r w:rsidR="002F75FC">
        <w:t xml:space="preserve">i o tzv. brutalistním webdesignu, který se snaží experimentovat a používat nestandardní vzhled </w:t>
      </w:r>
      <w:r w:rsidR="006E5EC0">
        <w:br/>
      </w:r>
      <w:r w:rsidR="002F75FC">
        <w:t>a obsah. Není vždy vhodný pro všechny. Čím tedy začít? Nejspíše logem.</w:t>
      </w:r>
    </w:p>
    <w:p w14:paraId="0DB2C008" w14:textId="3738A218" w:rsidR="006211B6" w:rsidRDefault="00E5038D" w:rsidP="00292085">
      <w:pPr>
        <w:spacing w:line="360" w:lineRule="auto"/>
        <w:ind w:firstLine="576"/>
        <w:jc w:val="both"/>
      </w:pPr>
      <w:r>
        <w:t>„Jeden z nejvýznam</w:t>
      </w:r>
      <w:r w:rsidR="002D6223">
        <w:t>n</w:t>
      </w:r>
      <w:r>
        <w:t>ějších odborníků na problematiku použitelnosti Jakob Nielsen doporučuje umístit logo vlevo nahoře. Toto umístění je logické vzhledem k tomu, že prvky na webových stránkách vnímáme podobně jako psaný text, tedy zleva doprava.“</w:t>
      </w:r>
      <w:r>
        <w:rPr>
          <w:rStyle w:val="Znakapoznpodarou"/>
        </w:rPr>
        <w:footnoteReference w:id="7"/>
      </w:r>
      <w:r w:rsidR="004747B6">
        <w:t xml:space="preserve"> Logo představuje tvář a prezentuje celou společnost. Reklamní štít s</w:t>
      </w:r>
      <w:r w:rsidR="002F75FC">
        <w:t>i</w:t>
      </w:r>
      <w:r w:rsidR="004747B6">
        <w:t xml:space="preserve"> zapamatuje</w:t>
      </w:r>
      <w:r w:rsidR="002F75FC">
        <w:t xml:space="preserve">me </w:t>
      </w:r>
      <w:r w:rsidR="004747B6">
        <w:t>snáze</w:t>
      </w:r>
      <w:r w:rsidR="00994E3F">
        <w:t>,</w:t>
      </w:r>
      <w:r w:rsidR="006E5EC0">
        <w:t xml:space="preserve"> </w:t>
      </w:r>
      <w:r w:rsidR="004928C0">
        <w:t>než pouhý název, který vizuálně nezaujme.</w:t>
      </w:r>
      <w:r w:rsidR="00F107EE">
        <w:t xml:space="preserve"> Jelikož člověk obsah webu více skenuje pohledem, </w:t>
      </w:r>
      <w:r w:rsidR="006211B6">
        <w:t>je pochopitelné, že designéři těchto stránek se zaměřili na to, k</w:t>
      </w:r>
      <w:r w:rsidR="002F75FC">
        <w:t>am</w:t>
      </w:r>
      <w:r w:rsidR="006211B6">
        <w:t xml:space="preserve"> je náš zrak upírán nejvíce. </w:t>
      </w:r>
    </w:p>
    <w:p w14:paraId="06F133FC" w14:textId="78CBB7AC" w:rsidR="00BC111C" w:rsidRDefault="00961AF5" w:rsidP="00292085">
      <w:pPr>
        <w:spacing w:line="360" w:lineRule="auto"/>
        <w:ind w:firstLine="576"/>
        <w:jc w:val="both"/>
      </w:pPr>
      <w:r>
        <w:lastRenderedPageBreak/>
        <w:t>Pomocníkem j</w:t>
      </w:r>
      <w:r w:rsidR="0030588D">
        <w:t>e</w:t>
      </w:r>
      <w:r>
        <w:t xml:space="preserve"> tzv. heatmap. Čím tmavší je pole, tím více je na dané místo náš zrak sváděn.</w:t>
      </w:r>
      <w:r w:rsidR="006C07F3">
        <w:rPr>
          <w:rStyle w:val="Znakapoznpodarou"/>
        </w:rPr>
        <w:footnoteReference w:id="8"/>
      </w:r>
    </w:p>
    <w:p w14:paraId="13E8CEA1" w14:textId="127B137B" w:rsidR="00961AF5" w:rsidRDefault="001F59FA" w:rsidP="00292085">
      <w:pPr>
        <w:spacing w:line="360" w:lineRule="auto"/>
        <w:jc w:val="center"/>
      </w:pPr>
      <w:r>
        <w:rPr>
          <w:noProof/>
        </w:rPr>
        <w:drawing>
          <wp:inline distT="0" distB="0" distL="0" distR="0" wp14:anchorId="16A71167" wp14:editId="6E486528">
            <wp:extent cx="2270760" cy="3025788"/>
            <wp:effectExtent l="0" t="0" r="0" b="3175"/>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pic:cNvPicPr/>
                  </pic:nvPicPr>
                  <pic:blipFill>
                    <a:blip r:embed="rId10">
                      <a:extLst>
                        <a:ext uri="{28A0092B-C50C-407E-A947-70E740481C1C}">
                          <a14:useLocalDpi xmlns:a14="http://schemas.microsoft.com/office/drawing/2010/main" val="0"/>
                        </a:ext>
                      </a:extLst>
                    </a:blip>
                    <a:stretch>
                      <a:fillRect/>
                    </a:stretch>
                  </pic:blipFill>
                  <pic:spPr>
                    <a:xfrm>
                      <a:off x="0" y="0"/>
                      <a:ext cx="2270760" cy="3025788"/>
                    </a:xfrm>
                    <a:prstGeom prst="rect">
                      <a:avLst/>
                    </a:prstGeom>
                  </pic:spPr>
                </pic:pic>
              </a:graphicData>
            </a:graphic>
          </wp:inline>
        </w:drawing>
      </w:r>
    </w:p>
    <w:p w14:paraId="5CDA7CA2" w14:textId="1AEEC186" w:rsidR="0057254E" w:rsidRPr="005971EB" w:rsidRDefault="00961AF5" w:rsidP="005971EB">
      <w:pPr>
        <w:spacing w:line="360" w:lineRule="auto"/>
        <w:jc w:val="center"/>
        <w:rPr>
          <w:sz w:val="20"/>
          <w:szCs w:val="20"/>
        </w:rPr>
      </w:pPr>
      <w:r w:rsidRPr="005971EB">
        <w:rPr>
          <w:sz w:val="20"/>
          <w:szCs w:val="20"/>
        </w:rPr>
        <w:t>Obr. 1</w:t>
      </w:r>
      <w:r w:rsidR="005971EB" w:rsidRPr="005971EB">
        <w:rPr>
          <w:sz w:val="20"/>
          <w:szCs w:val="20"/>
        </w:rPr>
        <w:t xml:space="preserve">: </w:t>
      </w:r>
      <w:r w:rsidR="00F104B8" w:rsidRPr="005971EB">
        <w:rPr>
          <w:sz w:val="20"/>
          <w:szCs w:val="20"/>
        </w:rPr>
        <w:t>Google h</w:t>
      </w:r>
      <w:r w:rsidR="00146D50" w:rsidRPr="005971EB">
        <w:rPr>
          <w:sz w:val="20"/>
          <w:szCs w:val="20"/>
        </w:rPr>
        <w:t>eatmap</w:t>
      </w:r>
      <w:r w:rsidR="00F104B8" w:rsidRPr="005971EB">
        <w:rPr>
          <w:sz w:val="20"/>
          <w:szCs w:val="20"/>
        </w:rPr>
        <w:t xml:space="preserve"> – kam zaměřují uživatelé webových stránek sv</w:t>
      </w:r>
      <w:r w:rsidR="001F59FA" w:rsidRPr="005971EB">
        <w:rPr>
          <w:sz w:val="20"/>
          <w:szCs w:val="20"/>
        </w:rPr>
        <w:t>ou</w:t>
      </w:r>
      <w:r w:rsidR="00F104B8" w:rsidRPr="005971EB">
        <w:rPr>
          <w:sz w:val="20"/>
          <w:szCs w:val="20"/>
        </w:rPr>
        <w:t xml:space="preserve"> pozornost</w:t>
      </w:r>
      <w:r w:rsidR="005971EB" w:rsidRPr="005971EB">
        <w:rPr>
          <w:sz w:val="20"/>
          <w:szCs w:val="20"/>
        </w:rPr>
        <w:t xml:space="preserve">. Autor: </w:t>
      </w:r>
      <w:r w:rsidR="00612775">
        <w:rPr>
          <w:sz w:val="20"/>
          <w:szCs w:val="20"/>
        </w:rPr>
        <w:t>Evan Britton</w:t>
      </w:r>
      <w:r w:rsidR="005971EB" w:rsidRPr="005971EB">
        <w:rPr>
          <w:sz w:val="20"/>
          <w:szCs w:val="20"/>
        </w:rPr>
        <w:t>.</w:t>
      </w:r>
      <w:r w:rsidR="001F59FA" w:rsidRPr="005971EB">
        <w:rPr>
          <w:rStyle w:val="Znakapoznpodarou"/>
          <w:sz w:val="20"/>
          <w:szCs w:val="20"/>
        </w:rPr>
        <w:footnoteReference w:id="9"/>
      </w:r>
    </w:p>
    <w:p w14:paraId="05D7F539" w14:textId="77777777" w:rsidR="00D90542" w:rsidRDefault="00D90542" w:rsidP="00292085">
      <w:pPr>
        <w:spacing w:line="360" w:lineRule="auto"/>
        <w:jc w:val="both"/>
      </w:pPr>
    </w:p>
    <w:p w14:paraId="12CA4AA1" w14:textId="070790C8" w:rsidR="007C1205" w:rsidRDefault="00120F75" w:rsidP="00292085">
      <w:pPr>
        <w:spacing w:line="360" w:lineRule="auto"/>
        <w:ind w:firstLine="576"/>
        <w:jc w:val="both"/>
      </w:pPr>
      <w:r>
        <w:t>Díky heatmapu lze všechny prvky na webu rozmisťovat dle naších preferencí, tzv. kde potřebujeme</w:t>
      </w:r>
      <w:r w:rsidR="0057254E">
        <w:t xml:space="preserve">, </w:t>
      </w:r>
      <w:r>
        <w:t xml:space="preserve">aby nastala konverze. </w:t>
      </w:r>
      <w:r w:rsidR="0057254E">
        <w:t xml:space="preserve">Nejčastější chyby jsou, pokud je na stránce obsaženo nadmíru informací, které zbytečně zahlcují. </w:t>
      </w:r>
      <w:r w:rsidR="00D90542">
        <w:t>Vše je více nepřehledné</w:t>
      </w:r>
      <w:r w:rsidR="000B0E79">
        <w:t>,</w:t>
      </w:r>
      <w:r w:rsidR="0057254E">
        <w:t xml:space="preserve"> a tak návštěvník</w:t>
      </w:r>
      <w:r w:rsidR="000B0E79">
        <w:t xml:space="preserve">, </w:t>
      </w:r>
      <w:r w:rsidR="0057254E">
        <w:t>v důsledku této skutečnosti</w:t>
      </w:r>
      <w:r w:rsidR="00D90542">
        <w:t>,</w:t>
      </w:r>
      <w:r w:rsidR="0057254E">
        <w:t xml:space="preserve"> nedokončí objednávku</w:t>
      </w:r>
      <w:r w:rsidR="00DB2AFF">
        <w:t>. P</w:t>
      </w:r>
      <w:r w:rsidR="0057254E">
        <w:t xml:space="preserve">ožadované zboží nenalezl, nebo hledání zabralo mnoho času. </w:t>
      </w:r>
      <w:r w:rsidR="00DB2AFF">
        <w:t>S tím souvisí správně popsané zboží</w:t>
      </w:r>
      <w:r w:rsidR="00D90542">
        <w:t xml:space="preserve">, </w:t>
      </w:r>
      <w:r w:rsidR="00DB2AFF">
        <w:t>k</w:t>
      </w:r>
      <w:r w:rsidR="002D6223">
        <w:t>v</w:t>
      </w:r>
      <w:r w:rsidR="00DB2AFF">
        <w:t>alitní obrázky</w:t>
      </w:r>
      <w:r w:rsidR="00D90542">
        <w:t xml:space="preserve"> a rychlé n</w:t>
      </w:r>
      <w:r w:rsidR="00DB2AFF">
        <w:t xml:space="preserve">ačítání stránek </w:t>
      </w:r>
      <w:r w:rsidR="00D90542">
        <w:t xml:space="preserve">bez </w:t>
      </w:r>
      <w:r w:rsidR="00DB2AFF">
        <w:t>prodlev</w:t>
      </w:r>
      <w:r w:rsidR="00D90542">
        <w:t>y</w:t>
      </w:r>
      <w:r w:rsidR="00DB2AFF">
        <w:t xml:space="preserve">. </w:t>
      </w:r>
    </w:p>
    <w:p w14:paraId="0D7B8B00" w14:textId="5249FBE1" w:rsidR="001D6CAA" w:rsidRDefault="00D90542" w:rsidP="001D6CAA">
      <w:pPr>
        <w:spacing w:line="360" w:lineRule="auto"/>
        <w:ind w:firstLine="576"/>
        <w:jc w:val="both"/>
      </w:pPr>
      <w:r>
        <w:t>Ani k</w:t>
      </w:r>
      <w:r w:rsidR="00DB2AFF">
        <w:t>ontaktní údaje by chybět rozhodně neměly. Díky kontaktu si můžeme ověřit, zda společnost</w:t>
      </w:r>
      <w:r>
        <w:t>, která se prezentuje na e</w:t>
      </w:r>
      <w:r w:rsidR="0075117F">
        <w:t>-</w:t>
      </w:r>
      <w:r>
        <w:t xml:space="preserve">shopu, </w:t>
      </w:r>
      <w:r w:rsidR="00DB2AFF">
        <w:t>opravdu existuje a nejedná se o podvod. Podle Jana Kvasn</w:t>
      </w:r>
      <w:r w:rsidR="002D6223">
        <w:t>i</w:t>
      </w:r>
      <w:r w:rsidR="00DB2AFF">
        <w:t xml:space="preserve">čky, je velkým plusem vnímáno i to, když se u kontaktního čísla nachází i vymezený čas, kdy je možné volat. Tímto prvkem se rapidně sníží počet hovorů mimo uvedený čas, až </w:t>
      </w:r>
      <w:r w:rsidR="006E5EC0">
        <w:br/>
      </w:r>
      <w:r w:rsidR="00DB2AFF">
        <w:t>o 20 % a plyne z toho větší šance pro potencionálního zákazníka, aby se dovolal.</w:t>
      </w:r>
      <w:r>
        <w:rPr>
          <w:rStyle w:val="Znakapoznpodarou"/>
        </w:rPr>
        <w:footnoteReference w:id="10"/>
      </w:r>
    </w:p>
    <w:p w14:paraId="2A1DFFFC" w14:textId="74161048" w:rsidR="003B67E7" w:rsidRDefault="003B67E7" w:rsidP="001D6CAA">
      <w:pPr>
        <w:spacing w:line="360" w:lineRule="auto"/>
        <w:ind w:firstLine="576"/>
        <w:jc w:val="both"/>
      </w:pPr>
      <w:r>
        <w:br w:type="page"/>
      </w:r>
    </w:p>
    <w:p w14:paraId="31C8C7A5" w14:textId="2251AC86" w:rsidR="00C77043" w:rsidRPr="003B67E7" w:rsidRDefault="004F32E3" w:rsidP="004F32E3">
      <w:pPr>
        <w:pStyle w:val="Nadpis2"/>
        <w:numPr>
          <w:ilvl w:val="1"/>
          <w:numId w:val="15"/>
        </w:numPr>
        <w:spacing w:line="360" w:lineRule="auto"/>
        <w:rPr>
          <w:rFonts w:ascii="Calibri" w:hAnsi="Calibri" w:cs="Calibri"/>
        </w:rPr>
      </w:pPr>
      <w:bookmarkStart w:id="16" w:name="_Toc60749206"/>
      <w:bookmarkStart w:id="17" w:name="_Toc60909193"/>
      <w:r>
        <w:rPr>
          <w:rFonts w:ascii="Calibri" w:hAnsi="Calibri" w:cs="Calibri"/>
        </w:rPr>
        <w:lastRenderedPageBreak/>
        <w:t xml:space="preserve"> </w:t>
      </w:r>
      <w:bookmarkStart w:id="18" w:name="_Toc61648382"/>
      <w:r w:rsidR="00104DE0" w:rsidRPr="003B67E7">
        <w:rPr>
          <w:rFonts w:ascii="Calibri" w:hAnsi="Calibri" w:cs="Calibri"/>
        </w:rPr>
        <w:t>CTA prvky</w:t>
      </w:r>
      <w:bookmarkEnd w:id="16"/>
      <w:bookmarkEnd w:id="17"/>
      <w:bookmarkEnd w:id="18"/>
    </w:p>
    <w:p w14:paraId="201C045A" w14:textId="6BD9E892" w:rsidR="00B563A4" w:rsidRDefault="009977B3" w:rsidP="001D6CAA">
      <w:pPr>
        <w:spacing w:line="360" w:lineRule="auto"/>
        <w:ind w:firstLine="432"/>
        <w:jc w:val="both"/>
      </w:pPr>
      <w:r>
        <w:t>V</w:t>
      </w:r>
      <w:r w:rsidR="00F67A25">
        <w:t> </w:t>
      </w:r>
      <w:r>
        <w:t>této</w:t>
      </w:r>
      <w:r w:rsidR="00F67A25">
        <w:t xml:space="preserve"> </w:t>
      </w:r>
      <w:r>
        <w:t>kapitole se podíváme na call</w:t>
      </w:r>
      <w:r w:rsidR="002D6223">
        <w:t xml:space="preserve"> </w:t>
      </w:r>
      <w:r>
        <w:t>to</w:t>
      </w:r>
      <w:r w:rsidR="002D6223">
        <w:t xml:space="preserve"> </w:t>
      </w:r>
      <w:r>
        <w:t>action prvky, zkráceně CTA. Jedná se o pomocný nástroj, díky kterému zaujmeme a navedeme zákazníky ke konverzi. Může mít mnoho podob, od barevnosti ikon, přes slovní fráze</w:t>
      </w:r>
      <w:r w:rsidR="0073536F">
        <w:t xml:space="preserve">, </w:t>
      </w:r>
      <w:r>
        <w:t xml:space="preserve">až po obrázky. </w:t>
      </w:r>
      <w:r w:rsidR="000017D8">
        <w:t>T</w:t>
      </w:r>
      <w:r w:rsidR="00037D0D">
        <w:t>ěmito prvky vyz</w:t>
      </w:r>
      <w:r w:rsidR="0073536F">
        <w:t>ý</w:t>
      </w:r>
      <w:r w:rsidR="00037D0D">
        <w:t xml:space="preserve">váme </w:t>
      </w:r>
      <w:r w:rsidR="000017D8">
        <w:t>n</w:t>
      </w:r>
      <w:r>
        <w:t>ávštěvníky k okamžité akci</w:t>
      </w:r>
      <w:r w:rsidR="00B563A4">
        <w:t>, ale zároveň by</w:t>
      </w:r>
      <w:r w:rsidR="009743E1">
        <w:t xml:space="preserve"> stránka</w:t>
      </w:r>
      <w:r w:rsidR="00B563A4">
        <w:t xml:space="preserve"> neměla být </w:t>
      </w:r>
      <w:r w:rsidR="009743E1">
        <w:t xml:space="preserve">prvky </w:t>
      </w:r>
      <w:r w:rsidR="00B563A4">
        <w:t>přehlcena.</w:t>
      </w:r>
      <w:r w:rsidR="009743E1">
        <w:t xml:space="preserve"> </w:t>
      </w:r>
      <w:r w:rsidR="00B563A4">
        <w:t>Z praktického hlediska často vídáme, že jakmile rozklikneme internetové stránky, například obchodu s módou, ihned na nás vyskočí několik oken. Může jít o nabídky slev (často pokud stránka zaznamená naši první návštěvu), žádost o odebírání newsletterů, možnost registrace a s ní spojených výhod apod. Pod náporem velkého množství informací, nevhodně rozložen</w:t>
      </w:r>
      <w:r w:rsidR="009743E1">
        <w:t>ých,</w:t>
      </w:r>
      <w:r w:rsidR="00B563A4">
        <w:t xml:space="preserve"> po dobu naší návštěvy, jsme spíše znechuceni a ihned všechna okna rušíme. Proč tomu tak je? Pravděpodobně </w:t>
      </w:r>
      <w:r w:rsidR="006B1C5B">
        <w:t xml:space="preserve">z </w:t>
      </w:r>
      <w:r w:rsidR="00B563A4">
        <w:t>velice prost</w:t>
      </w:r>
      <w:r w:rsidR="006B1C5B">
        <w:t>ého</w:t>
      </w:r>
      <w:r w:rsidR="00B563A4">
        <w:t xml:space="preserve"> důvod</w:t>
      </w:r>
      <w:r w:rsidR="006B1C5B">
        <w:t>u.</w:t>
      </w:r>
      <w:r w:rsidR="00B563A4">
        <w:t xml:space="preserve"> </w:t>
      </w:r>
      <w:r w:rsidR="00B21679">
        <w:t>Nestihneme si prohlédnou nabídku.</w:t>
      </w:r>
      <w:r w:rsidR="00A52BDA">
        <w:t xml:space="preserve"> </w:t>
      </w:r>
    </w:p>
    <w:p w14:paraId="6158B7B4" w14:textId="77777777" w:rsidR="00370E6C" w:rsidRDefault="0052597C" w:rsidP="001D6CAA">
      <w:pPr>
        <w:spacing w:line="360" w:lineRule="auto"/>
        <w:ind w:firstLine="432"/>
        <w:jc w:val="both"/>
      </w:pPr>
      <w:r>
        <w:t xml:space="preserve">Jan Kvasnička zmiňuje čtyři základní techniky se kterými pracujeme při tvorbě CTA. První se nazývá „Lay the groundwork“, </w:t>
      </w:r>
      <w:r w:rsidR="00A77429">
        <w:t xml:space="preserve">kdy je použita </w:t>
      </w:r>
      <w:r>
        <w:t>základní barv</w:t>
      </w:r>
      <w:r w:rsidR="00A77429">
        <w:t>a reprezentující web</w:t>
      </w:r>
      <w:r>
        <w:t xml:space="preserve"> a barv</w:t>
      </w:r>
      <w:r w:rsidR="00A77429">
        <w:t>a</w:t>
      </w:r>
      <w:r>
        <w:t xml:space="preserve"> oproti ní výrazn</w:t>
      </w:r>
      <w:r w:rsidR="00A77429">
        <w:t>á</w:t>
      </w:r>
      <w:r>
        <w:t>, aby zaujala. Další technikou je „Use white space“</w:t>
      </w:r>
      <w:r w:rsidR="00A77429">
        <w:t xml:space="preserve"> v překladu</w:t>
      </w:r>
      <w:r>
        <w:t xml:space="preserve"> využívání volného místa. Obsah by měl dýchat a neměl by působit hutně. Třetím tipem je „Use an alternative colour“, využívání alternativní barvy</w:t>
      </w:r>
      <w:r w:rsidR="00A77429">
        <w:t xml:space="preserve"> </w:t>
      </w:r>
      <w:r>
        <w:t>tak</w:t>
      </w:r>
      <w:r w:rsidR="00A77429">
        <w:t>,</w:t>
      </w:r>
      <w:r>
        <w:t xml:space="preserve"> aby konverze, kterou požadujeme za hlavní byla nejvíce v</w:t>
      </w:r>
      <w:r w:rsidR="002D6223">
        <w:t>i</w:t>
      </w:r>
      <w:r>
        <w:t>ditelná. Poslední technika „Make it big“ radí zvětšovat to, co chceme, aby lidé v okamžiku viděli.</w:t>
      </w:r>
      <w:r>
        <w:rPr>
          <w:rStyle w:val="Znakapoznpodarou"/>
        </w:rPr>
        <w:footnoteReference w:id="11"/>
      </w:r>
      <w:r>
        <w:t xml:space="preserve"> Zvětšení ale </w:t>
      </w:r>
      <w:r w:rsidR="008C4998">
        <w:t>nemusí platit</w:t>
      </w:r>
      <w:r>
        <w:t xml:space="preserve"> pokaždé</w:t>
      </w:r>
      <w:r w:rsidR="008C4998">
        <w:t xml:space="preserve">. </w:t>
      </w:r>
    </w:p>
    <w:p w14:paraId="7C8C6B36" w14:textId="6966A3A3" w:rsidR="0052597C" w:rsidRDefault="008C4998" w:rsidP="001D6CAA">
      <w:pPr>
        <w:spacing w:line="360" w:lineRule="auto"/>
        <w:ind w:firstLine="432"/>
        <w:jc w:val="both"/>
      </w:pPr>
      <w:r>
        <w:t xml:space="preserve">Vždy, když je na webu provedena jakákoliv změna, je nutné, aby byla testována </w:t>
      </w:r>
      <w:r w:rsidR="006E5EC0">
        <w:br/>
      </w:r>
      <w:r>
        <w:t>a analyzována. Díky testování získáme aktuální informace, zda se konverze zvýšila nebo naopak snížila. To, že na webu použijeme například stejně velkou a barevnou ikonu, jak</w:t>
      </w:r>
      <w:r w:rsidR="002355D3">
        <w:t>á se nachází na jiném webu, ještě neznamená, že zajistí stejnou konverzi. Konverze se odvíjí od cílové skupiny zákazníků.</w:t>
      </w:r>
    </w:p>
    <w:p w14:paraId="1879144E" w14:textId="595A4126" w:rsidR="0060014B" w:rsidRDefault="00291C9C" w:rsidP="001D6CAA">
      <w:pPr>
        <w:spacing w:line="360" w:lineRule="auto"/>
        <w:ind w:firstLine="432"/>
        <w:jc w:val="both"/>
      </w:pPr>
      <w:r>
        <w:t>Světově řešeným tématem je rozdíl mezi červenou ikonou a zelenou ikonou, respektive, která z</w:t>
      </w:r>
      <w:r w:rsidR="0030588D">
        <w:t> </w:t>
      </w:r>
      <w:r>
        <w:t>t</w:t>
      </w:r>
      <w:r w:rsidR="0030588D">
        <w:t xml:space="preserve">ěchto </w:t>
      </w:r>
      <w:r>
        <w:t>zvolených barev konvertuje více.</w:t>
      </w:r>
      <w:r w:rsidR="007022A6">
        <w:t xml:space="preserve"> Americká společnost HubSpot, která se zaměřuje na vývoj a prodej softwarových produktů, se rozhodla obě varianty testovat na domovské stránce Performable. Nejdříve vytvořili domovskou stránku s</w:t>
      </w:r>
      <w:r w:rsidR="00C9277E">
        <w:t>e</w:t>
      </w:r>
      <w:r w:rsidR="007022A6">
        <w:t> zelenou ikonou „Get started now!“</w:t>
      </w:r>
      <w:r w:rsidR="006649AD">
        <w:t xml:space="preserve"> (začněte nyní!)</w:t>
      </w:r>
      <w:r w:rsidR="007022A6">
        <w:t>, poté tuto stránku zkopírovali a změnili pouze barevnost této ikony</w:t>
      </w:r>
      <w:r w:rsidR="00370E6C">
        <w:t xml:space="preserve"> na červenou</w:t>
      </w:r>
      <w:r w:rsidR="007022A6">
        <w:t>. Vše ostatní zůstalo nepozměněné</w:t>
      </w:r>
      <w:r w:rsidR="00C9277E">
        <w:t xml:space="preserve"> vi</w:t>
      </w:r>
      <w:r w:rsidR="006652B6">
        <w:t>z</w:t>
      </w:r>
      <w:r w:rsidR="00C9277E">
        <w:t xml:space="preserve"> obrázek.</w:t>
      </w:r>
      <w:r>
        <w:t xml:space="preserve"> </w:t>
      </w:r>
      <w:r w:rsidR="001C4369">
        <w:rPr>
          <w:rStyle w:val="Znakapoznpodarou"/>
        </w:rPr>
        <w:footnoteReference w:id="12"/>
      </w:r>
      <w:r w:rsidR="00F13D54">
        <w:t xml:space="preserve"> </w:t>
      </w:r>
    </w:p>
    <w:p w14:paraId="50F108B4" w14:textId="3FD05FAB" w:rsidR="00C9277E" w:rsidRDefault="0060014B" w:rsidP="001D6CAA">
      <w:pPr>
        <w:spacing w:line="360" w:lineRule="auto"/>
        <w:ind w:firstLine="432"/>
        <w:jc w:val="center"/>
      </w:pPr>
      <w:r>
        <w:rPr>
          <w:noProof/>
        </w:rPr>
        <w:lastRenderedPageBreak/>
        <w:drawing>
          <wp:inline distT="0" distB="0" distL="0" distR="0" wp14:anchorId="51318F6E" wp14:editId="509C9424">
            <wp:extent cx="5214011" cy="2773680"/>
            <wp:effectExtent l="0" t="0" r="5715" b="7620"/>
            <wp:docPr id="2" name="Obrázek 2" descr="Obsah obrázku text, snímek obrazovky, kov, měst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descr="Obsah obrázku text, snímek obrazovky, kov, město&#10;&#10;Popis byl vytvořen automaticky"/>
                    <pic:cNvPicPr/>
                  </pic:nvPicPr>
                  <pic:blipFill>
                    <a:blip r:embed="rId11">
                      <a:extLst>
                        <a:ext uri="{28A0092B-C50C-407E-A947-70E740481C1C}">
                          <a14:useLocalDpi xmlns:a14="http://schemas.microsoft.com/office/drawing/2010/main" val="0"/>
                        </a:ext>
                      </a:extLst>
                    </a:blip>
                    <a:stretch>
                      <a:fillRect/>
                    </a:stretch>
                  </pic:blipFill>
                  <pic:spPr>
                    <a:xfrm>
                      <a:off x="0" y="0"/>
                      <a:ext cx="5257780" cy="2796964"/>
                    </a:xfrm>
                    <a:prstGeom prst="rect">
                      <a:avLst/>
                    </a:prstGeom>
                  </pic:spPr>
                </pic:pic>
              </a:graphicData>
            </a:graphic>
          </wp:inline>
        </w:drawing>
      </w:r>
    </w:p>
    <w:p w14:paraId="3E0E37D8" w14:textId="62D47549" w:rsidR="00104DE0" w:rsidRDefault="0060014B" w:rsidP="00612775">
      <w:pPr>
        <w:spacing w:line="360" w:lineRule="auto"/>
        <w:rPr>
          <w:sz w:val="20"/>
          <w:szCs w:val="20"/>
        </w:rPr>
      </w:pPr>
      <w:r w:rsidRPr="00612775">
        <w:rPr>
          <w:sz w:val="20"/>
          <w:szCs w:val="20"/>
        </w:rPr>
        <w:t>Obr. 2</w:t>
      </w:r>
      <w:r w:rsidR="005971EB" w:rsidRPr="00612775">
        <w:rPr>
          <w:sz w:val="20"/>
          <w:szCs w:val="20"/>
        </w:rPr>
        <w:t>:</w:t>
      </w:r>
      <w:r w:rsidRPr="00612775">
        <w:rPr>
          <w:sz w:val="20"/>
          <w:szCs w:val="20"/>
        </w:rPr>
        <w:t xml:space="preserve"> </w:t>
      </w:r>
      <w:r w:rsidR="006649AD" w:rsidRPr="00612775">
        <w:rPr>
          <w:sz w:val="20"/>
          <w:szCs w:val="20"/>
        </w:rPr>
        <w:t>Porovnání dvou barev tlačítka na domovské stránce</w:t>
      </w:r>
      <w:r w:rsidR="005971EB" w:rsidRPr="00612775">
        <w:rPr>
          <w:sz w:val="20"/>
          <w:szCs w:val="20"/>
        </w:rPr>
        <w:t xml:space="preserve">. Autor: </w:t>
      </w:r>
      <w:r w:rsidR="00612775">
        <w:rPr>
          <w:sz w:val="20"/>
          <w:szCs w:val="20"/>
        </w:rPr>
        <w:t>Joshua Porter</w:t>
      </w:r>
      <w:r w:rsidR="005971EB" w:rsidRPr="00612775">
        <w:rPr>
          <w:sz w:val="20"/>
          <w:szCs w:val="20"/>
        </w:rPr>
        <w:t>.</w:t>
      </w:r>
      <w:r w:rsidR="001F59FA" w:rsidRPr="00612775">
        <w:rPr>
          <w:rStyle w:val="Znakapoznpodarou"/>
        </w:rPr>
        <w:footnoteReference w:id="13"/>
      </w:r>
    </w:p>
    <w:p w14:paraId="73B9CDA5" w14:textId="77777777" w:rsidR="00612775" w:rsidRPr="00612775" w:rsidRDefault="00612775" w:rsidP="00612775">
      <w:pPr>
        <w:spacing w:line="360" w:lineRule="auto"/>
        <w:rPr>
          <w:sz w:val="20"/>
          <w:szCs w:val="20"/>
        </w:rPr>
      </w:pPr>
    </w:p>
    <w:p w14:paraId="181883AF" w14:textId="67E9FC41" w:rsidR="003222F8" w:rsidRDefault="00F13D54" w:rsidP="001D6CAA">
      <w:pPr>
        <w:pStyle w:val="Normlnweb"/>
        <w:spacing w:before="0" w:beforeAutospacing="0" w:after="0" w:afterAutospacing="0" w:line="360" w:lineRule="auto"/>
        <w:jc w:val="both"/>
        <w:textAlignment w:val="baseline"/>
        <w:rPr>
          <w:rFonts w:ascii="Calibri" w:hAnsi="Calibri" w:cs="Calibri"/>
        </w:rPr>
      </w:pPr>
      <w:r>
        <w:tab/>
      </w:r>
      <w:r w:rsidRPr="00117408">
        <w:rPr>
          <w:rFonts w:ascii="Calibri" w:hAnsi="Calibri" w:cs="Calibri"/>
        </w:rPr>
        <w:t xml:space="preserve">Červená barva </w:t>
      </w:r>
      <w:r w:rsidR="00117408" w:rsidRPr="00117408">
        <w:rPr>
          <w:rFonts w:ascii="Calibri" w:hAnsi="Calibri" w:cs="Calibri"/>
        </w:rPr>
        <w:t>je výraznější a většinou evokuje zákaz</w:t>
      </w:r>
      <w:r w:rsidR="006C4250">
        <w:rPr>
          <w:rFonts w:ascii="Calibri" w:hAnsi="Calibri" w:cs="Calibri"/>
        </w:rPr>
        <w:t xml:space="preserve"> nebo varování</w:t>
      </w:r>
      <w:r w:rsidR="00117408" w:rsidRPr="00117408">
        <w:rPr>
          <w:rFonts w:ascii="Calibri" w:hAnsi="Calibri" w:cs="Calibri"/>
        </w:rPr>
        <w:t>, zatímco zelená barva zapadá více do celkového designu domovské stránky. Joshua Porter uvádí, že během</w:t>
      </w:r>
      <w:r w:rsidR="004C51EE">
        <w:rPr>
          <w:rFonts w:ascii="Calibri" w:hAnsi="Calibri" w:cs="Calibri"/>
        </w:rPr>
        <w:t xml:space="preserve"> A/B</w:t>
      </w:r>
      <w:r w:rsidR="00117408" w:rsidRPr="00117408">
        <w:rPr>
          <w:rFonts w:ascii="Calibri" w:hAnsi="Calibri" w:cs="Calibri"/>
        </w:rPr>
        <w:t xml:space="preserve"> testování navštívilo stránku přes 2</w:t>
      </w:r>
      <w:r w:rsidR="00B41045">
        <w:rPr>
          <w:rFonts w:ascii="Calibri" w:hAnsi="Calibri" w:cs="Calibri"/>
        </w:rPr>
        <w:t>.</w:t>
      </w:r>
      <w:r w:rsidR="00117408" w:rsidRPr="00117408">
        <w:rPr>
          <w:rFonts w:ascii="Calibri" w:hAnsi="Calibri" w:cs="Calibri"/>
        </w:rPr>
        <w:t xml:space="preserve">000 návštěvníků v průběhu pár dní. </w:t>
      </w:r>
      <w:r w:rsidR="00117408">
        <w:rPr>
          <w:rStyle w:val="Znakapoznpodarou"/>
          <w:rFonts w:ascii="Calibri" w:hAnsi="Calibri" w:cs="Calibri"/>
        </w:rPr>
        <w:footnoteReference w:id="14"/>
      </w:r>
      <w:r w:rsidR="006F7A74">
        <w:rPr>
          <w:rFonts w:ascii="Calibri" w:hAnsi="Calibri" w:cs="Calibri"/>
        </w:rPr>
        <w:t xml:space="preserve"> Jak to nakonec dopadlo? </w:t>
      </w:r>
      <w:r w:rsidR="00117408" w:rsidRPr="00117408">
        <w:rPr>
          <w:rFonts w:ascii="Calibri" w:hAnsi="Calibri" w:cs="Calibri"/>
        </w:rPr>
        <w:t>„</w:t>
      </w:r>
      <w:r w:rsidR="009568C2">
        <w:rPr>
          <w:rFonts w:ascii="Calibri" w:hAnsi="Calibri" w:cs="Calibri"/>
        </w:rPr>
        <w:t xml:space="preserve">O </w:t>
      </w:r>
      <w:r w:rsidR="00117408" w:rsidRPr="00117408">
        <w:rPr>
          <w:rFonts w:ascii="Calibri" w:hAnsi="Calibri" w:cs="Calibri"/>
        </w:rPr>
        <w:t>21</w:t>
      </w:r>
      <w:r w:rsidR="00B41045">
        <w:rPr>
          <w:rFonts w:ascii="Calibri" w:hAnsi="Calibri" w:cs="Calibri"/>
        </w:rPr>
        <w:t xml:space="preserve"> </w:t>
      </w:r>
      <w:r w:rsidR="00117408" w:rsidRPr="00117408">
        <w:rPr>
          <w:rFonts w:ascii="Calibri" w:hAnsi="Calibri" w:cs="Calibri"/>
        </w:rPr>
        <w:t>%</w:t>
      </w:r>
      <w:r w:rsidR="009568C2">
        <w:rPr>
          <w:rFonts w:ascii="Calibri" w:hAnsi="Calibri" w:cs="Calibri"/>
        </w:rPr>
        <w:t xml:space="preserve"> více lidí kliklo na červené tlačítko, namísto zeleného. Všechno ostatní bylo na stránce stejné, takže jedině barva tlačítka vytvořila tento rozdíl. </w:t>
      </w:r>
      <w:r w:rsidR="006C15AE">
        <w:rPr>
          <w:rFonts w:ascii="Calibri" w:hAnsi="Calibri" w:cs="Calibri"/>
        </w:rPr>
        <w:t>(překlad autora)</w:t>
      </w:r>
      <w:r w:rsidR="00117408">
        <w:rPr>
          <w:rFonts w:ascii="Calibri" w:hAnsi="Calibri" w:cs="Calibri"/>
        </w:rPr>
        <w:t>“</w:t>
      </w:r>
      <w:r w:rsidR="006F7A74">
        <w:rPr>
          <w:rFonts w:ascii="Calibri" w:hAnsi="Calibri" w:cs="Calibri"/>
        </w:rPr>
        <w:t xml:space="preserve"> </w:t>
      </w:r>
      <w:r w:rsidR="00117408">
        <w:rPr>
          <w:rStyle w:val="Znakapoznpodarou"/>
          <w:rFonts w:ascii="Calibri" w:hAnsi="Calibri" w:cs="Calibri"/>
        </w:rPr>
        <w:footnoteReference w:id="15"/>
      </w:r>
      <w:r w:rsidR="004C51EE">
        <w:rPr>
          <w:rFonts w:ascii="Calibri" w:hAnsi="Calibri" w:cs="Calibri"/>
        </w:rPr>
        <w:t xml:space="preserve"> </w:t>
      </w:r>
      <w:r w:rsidR="003222F8">
        <w:rPr>
          <w:rFonts w:ascii="Calibri" w:hAnsi="Calibri" w:cs="Calibri"/>
        </w:rPr>
        <w:t>Není to ale po</w:t>
      </w:r>
      <w:r w:rsidR="0030588D">
        <w:rPr>
          <w:rFonts w:ascii="Calibri" w:hAnsi="Calibri" w:cs="Calibri"/>
        </w:rPr>
        <w:t>uze</w:t>
      </w:r>
      <w:r w:rsidR="003222F8">
        <w:rPr>
          <w:rFonts w:ascii="Calibri" w:hAnsi="Calibri" w:cs="Calibri"/>
        </w:rPr>
        <w:t xml:space="preserve"> barva, která zaujme. Součástí tlačítka je ale i text k čemu tlačítko slouží.</w:t>
      </w:r>
    </w:p>
    <w:p w14:paraId="5441D6D9" w14:textId="77777777" w:rsidR="001D6CAA" w:rsidRDefault="003222F8" w:rsidP="001D6CAA">
      <w:pPr>
        <w:pStyle w:val="Normlnweb"/>
        <w:spacing w:before="0" w:beforeAutospacing="0" w:after="0" w:afterAutospacing="0" w:line="360" w:lineRule="auto"/>
        <w:ind w:firstLine="432"/>
        <w:jc w:val="both"/>
        <w:textAlignment w:val="baseline"/>
        <w:rPr>
          <w:rFonts w:ascii="Calibri" w:hAnsi="Calibri" w:cs="Calibri"/>
        </w:rPr>
      </w:pPr>
      <w:r>
        <w:rPr>
          <w:rFonts w:ascii="Calibri" w:hAnsi="Calibri" w:cs="Calibri"/>
        </w:rPr>
        <w:t>Za další CTA prv</w:t>
      </w:r>
      <w:r w:rsidR="00A0466B">
        <w:rPr>
          <w:rFonts w:ascii="Calibri" w:hAnsi="Calibri" w:cs="Calibri"/>
        </w:rPr>
        <w:t>ky</w:t>
      </w:r>
      <w:r>
        <w:rPr>
          <w:rFonts w:ascii="Calibri" w:hAnsi="Calibri" w:cs="Calibri"/>
        </w:rPr>
        <w:t xml:space="preserve"> se považují vhodně zvolená slova a fráze. </w:t>
      </w:r>
      <w:r w:rsidR="00D02D1B">
        <w:rPr>
          <w:rFonts w:ascii="Calibri" w:hAnsi="Calibri" w:cs="Calibri"/>
        </w:rPr>
        <w:t xml:space="preserve">Registrujte se zde, kupte ihned na, hledej zde, sleva, těchto frází je nespočet. </w:t>
      </w:r>
      <w:r>
        <w:rPr>
          <w:rFonts w:ascii="Calibri" w:hAnsi="Calibri" w:cs="Calibri"/>
        </w:rPr>
        <w:t>Pokud jsou t</w:t>
      </w:r>
      <w:r w:rsidR="001A4988">
        <w:rPr>
          <w:rFonts w:ascii="Calibri" w:hAnsi="Calibri" w:cs="Calibri"/>
        </w:rPr>
        <w:t>a</w:t>
      </w:r>
      <w:r>
        <w:rPr>
          <w:rFonts w:ascii="Calibri" w:hAnsi="Calibri" w:cs="Calibri"/>
        </w:rPr>
        <w:t xml:space="preserve">to slova zvolena s rozmyslem, pak nastává k častějším konverzím. Jako ukázku z praxe zde uvádím příklady, které zprostředkoval Jan Kvasnička. Jestliže </w:t>
      </w:r>
      <w:r w:rsidR="001A4988">
        <w:rPr>
          <w:rFonts w:ascii="Calibri" w:hAnsi="Calibri" w:cs="Calibri"/>
        </w:rPr>
        <w:t>se na webu nachází obsáhlejší článek, popis produktu, nabídka, pak chceme, aby si návštěvník přečetl více a dostal se na konkrétní stránku pojednávající o dané věci. Pokud použijeme frázi „</w:t>
      </w:r>
      <w:r w:rsidR="0030588D">
        <w:rPr>
          <w:rFonts w:ascii="Calibri" w:hAnsi="Calibri" w:cs="Calibri"/>
        </w:rPr>
        <w:t>R</w:t>
      </w:r>
      <w:r w:rsidR="001A4988">
        <w:rPr>
          <w:rFonts w:ascii="Calibri" w:hAnsi="Calibri" w:cs="Calibri"/>
        </w:rPr>
        <w:t>ead more“</w:t>
      </w:r>
      <w:r w:rsidR="00662D82">
        <w:rPr>
          <w:rFonts w:ascii="Calibri" w:hAnsi="Calibri" w:cs="Calibri"/>
        </w:rPr>
        <w:t xml:space="preserve"> (přečtěte si více),</w:t>
      </w:r>
      <w:r w:rsidR="001A4988">
        <w:rPr>
          <w:rFonts w:ascii="Calibri" w:hAnsi="Calibri" w:cs="Calibri"/>
        </w:rPr>
        <w:t xml:space="preserve"> pak konverze činí 1,8 %. „Continue to article“</w:t>
      </w:r>
      <w:r w:rsidR="00662D82">
        <w:rPr>
          <w:rFonts w:ascii="Calibri" w:hAnsi="Calibri" w:cs="Calibri"/>
        </w:rPr>
        <w:t xml:space="preserve"> (pokračujte ke článku)</w:t>
      </w:r>
      <w:r w:rsidR="001A4988">
        <w:rPr>
          <w:rFonts w:ascii="Calibri" w:hAnsi="Calibri" w:cs="Calibri"/>
        </w:rPr>
        <w:t xml:space="preserve"> zvyšuje konverzní poměr na 3,3 %. Avšak nejpoužívanější se jeví „Click to continue“</w:t>
      </w:r>
      <w:r w:rsidR="00662D82">
        <w:rPr>
          <w:rFonts w:ascii="Calibri" w:hAnsi="Calibri" w:cs="Calibri"/>
        </w:rPr>
        <w:t xml:space="preserve"> (klikněte pro pokračování)</w:t>
      </w:r>
      <w:r w:rsidR="001A4988">
        <w:rPr>
          <w:rFonts w:ascii="Calibri" w:hAnsi="Calibri" w:cs="Calibri"/>
        </w:rPr>
        <w:t xml:space="preserve">, který oproti první frázi konvertuje s rozdílem o 6,73 %, tedy 8,53 %. </w:t>
      </w:r>
      <w:r w:rsidR="001A4988">
        <w:rPr>
          <w:rStyle w:val="Znakapoznpodarou"/>
          <w:rFonts w:ascii="Calibri" w:hAnsi="Calibri" w:cs="Calibri"/>
        </w:rPr>
        <w:footnoteReference w:id="16"/>
      </w:r>
      <w:r w:rsidR="001A4988">
        <w:rPr>
          <w:rFonts w:ascii="Calibri" w:hAnsi="Calibri" w:cs="Calibri"/>
        </w:rPr>
        <w:t xml:space="preserve"> </w:t>
      </w:r>
      <w:r w:rsidR="00FC0454">
        <w:rPr>
          <w:rFonts w:ascii="Calibri" w:hAnsi="Calibri" w:cs="Calibri"/>
        </w:rPr>
        <w:t xml:space="preserve">Výsledky se mohou lišit v závislosti na </w:t>
      </w:r>
      <w:r w:rsidR="00FC0454">
        <w:rPr>
          <w:rFonts w:ascii="Calibri" w:hAnsi="Calibri" w:cs="Calibri"/>
        </w:rPr>
        <w:lastRenderedPageBreak/>
        <w:t xml:space="preserve">webu a jeho cílové skupině. </w:t>
      </w:r>
      <w:r w:rsidR="00A9739A">
        <w:rPr>
          <w:rFonts w:ascii="Calibri" w:hAnsi="Calibri" w:cs="Calibri"/>
        </w:rPr>
        <w:t>Doporučuje se používat fráze, které působí na city a přímo oslovují náv</w:t>
      </w:r>
      <w:r w:rsidR="0030588D">
        <w:rPr>
          <w:rFonts w:ascii="Calibri" w:hAnsi="Calibri" w:cs="Calibri"/>
        </w:rPr>
        <w:t>št</w:t>
      </w:r>
      <w:r w:rsidR="00A9739A">
        <w:rPr>
          <w:rFonts w:ascii="Calibri" w:hAnsi="Calibri" w:cs="Calibri"/>
        </w:rPr>
        <w:t>ěvníka, jako třeba „</w:t>
      </w:r>
      <w:r w:rsidR="00662D82">
        <w:rPr>
          <w:rFonts w:ascii="Calibri" w:hAnsi="Calibri" w:cs="Calibri"/>
        </w:rPr>
        <w:t>Z</w:t>
      </w:r>
      <w:r w:rsidR="00A9739A">
        <w:rPr>
          <w:rFonts w:ascii="Calibri" w:hAnsi="Calibri" w:cs="Calibri"/>
        </w:rPr>
        <w:t>ůstaňte s námi v kontaktu“.</w:t>
      </w:r>
      <w:r w:rsidR="001D6CAA">
        <w:rPr>
          <w:rFonts w:ascii="Calibri" w:hAnsi="Calibri" w:cs="Calibri"/>
        </w:rPr>
        <w:t xml:space="preserve"> </w:t>
      </w:r>
    </w:p>
    <w:p w14:paraId="09CDC7AB" w14:textId="3F5C5551" w:rsidR="001C4B61" w:rsidRDefault="00442E2A" w:rsidP="001D6CAA">
      <w:pPr>
        <w:pStyle w:val="Normlnweb"/>
        <w:spacing w:before="0" w:beforeAutospacing="0" w:after="0" w:afterAutospacing="0" w:line="360" w:lineRule="auto"/>
        <w:ind w:firstLine="432"/>
        <w:jc w:val="both"/>
        <w:textAlignment w:val="baseline"/>
        <w:rPr>
          <w:rFonts w:ascii="Calibri" w:hAnsi="Calibri" w:cs="Calibri"/>
        </w:rPr>
      </w:pPr>
      <w:r>
        <w:rPr>
          <w:rFonts w:ascii="Calibri" w:hAnsi="Calibri" w:cs="Calibri"/>
        </w:rPr>
        <w:t>V rámci vyskakovacích oken např. s výzvou odebírání newsletterů, musíme uvést více možností, jinak by okno působilo útočně s domněnkou, že nám nic jiného nezbývá než přijmout. Možnost „potvrdit“ je, ať už barevně nebo se svojí velikostí, výrazná oproti zbytku. Zatímco tlačít</w:t>
      </w:r>
      <w:r w:rsidR="0030588D">
        <w:rPr>
          <w:rFonts w:ascii="Calibri" w:hAnsi="Calibri" w:cs="Calibri"/>
        </w:rPr>
        <w:t>k</w:t>
      </w:r>
      <w:r>
        <w:rPr>
          <w:rFonts w:ascii="Calibri" w:hAnsi="Calibri" w:cs="Calibri"/>
        </w:rPr>
        <w:t>o „Teď ne, děkuji!“ se dostává spíše do pozadí, ale musí být i tak snadno k</w:t>
      </w:r>
      <w:r w:rsidR="00DC766D">
        <w:rPr>
          <w:rFonts w:ascii="Calibri" w:hAnsi="Calibri" w:cs="Calibri"/>
        </w:rPr>
        <w:t> </w:t>
      </w:r>
      <w:r>
        <w:rPr>
          <w:rFonts w:ascii="Calibri" w:hAnsi="Calibri" w:cs="Calibri"/>
        </w:rPr>
        <w:t>nalez</w:t>
      </w:r>
      <w:r w:rsidR="00DC766D">
        <w:rPr>
          <w:rFonts w:ascii="Calibri" w:hAnsi="Calibri" w:cs="Calibri"/>
        </w:rPr>
        <w:t>ení.</w:t>
      </w:r>
      <w:r w:rsidR="002A6DCC">
        <w:rPr>
          <w:rFonts w:ascii="Calibri" w:hAnsi="Calibri" w:cs="Calibri"/>
        </w:rPr>
        <w:t xml:space="preserve"> Nelogicky umístěné CTA tlačítk</w:t>
      </w:r>
      <w:r w:rsidR="008C6AD5">
        <w:rPr>
          <w:rFonts w:ascii="Calibri" w:hAnsi="Calibri" w:cs="Calibri"/>
        </w:rPr>
        <w:t>o</w:t>
      </w:r>
      <w:r w:rsidR="002A6DCC">
        <w:rPr>
          <w:rFonts w:ascii="Calibri" w:hAnsi="Calibri" w:cs="Calibri"/>
        </w:rPr>
        <w:t xml:space="preserve"> je zbytečné. Pokud uživatel nepochopí, kam má kliknout, tak sebelepší </w:t>
      </w:r>
      <w:r w:rsidR="008C6AD5">
        <w:rPr>
          <w:rFonts w:ascii="Calibri" w:hAnsi="Calibri" w:cs="Calibri"/>
        </w:rPr>
        <w:t>velikost nebo barevnost</w:t>
      </w:r>
      <w:r w:rsidR="002A6DCC">
        <w:rPr>
          <w:rFonts w:ascii="Calibri" w:hAnsi="Calibri" w:cs="Calibri"/>
        </w:rPr>
        <w:t xml:space="preserve"> nepomůže. </w:t>
      </w:r>
      <w:r w:rsidR="008C6AD5">
        <w:rPr>
          <w:rFonts w:ascii="Calibri" w:hAnsi="Calibri" w:cs="Calibri"/>
        </w:rPr>
        <w:t>Strategické umístění je zde klíčové.</w:t>
      </w:r>
    </w:p>
    <w:p w14:paraId="4017A2AB" w14:textId="77777777" w:rsidR="001C4B61" w:rsidRDefault="00A5074D" w:rsidP="001D6CAA">
      <w:pPr>
        <w:pStyle w:val="Normlnweb"/>
        <w:spacing w:before="0" w:beforeAutospacing="0" w:after="0" w:afterAutospacing="0" w:line="360" w:lineRule="auto"/>
        <w:jc w:val="both"/>
        <w:textAlignment w:val="baseline"/>
        <w:rPr>
          <w:rFonts w:ascii="Calibri" w:hAnsi="Calibri" w:cs="Calibri"/>
        </w:rPr>
      </w:pPr>
      <w:r>
        <w:rPr>
          <w:rFonts w:ascii="Calibri" w:hAnsi="Calibri" w:cs="Calibri"/>
        </w:rPr>
        <w:t>Pokud se více zaměříte na tvary tlačítek, nejčastěji můžete zpozorovat obdélníkové, obdélníkové se zaoblenými roh</w:t>
      </w:r>
      <w:r w:rsidR="00B71768">
        <w:rPr>
          <w:rFonts w:ascii="Calibri" w:hAnsi="Calibri" w:cs="Calibri"/>
        </w:rPr>
        <w:t xml:space="preserve">y, </w:t>
      </w:r>
      <w:r>
        <w:rPr>
          <w:rFonts w:ascii="Calibri" w:hAnsi="Calibri" w:cs="Calibri"/>
        </w:rPr>
        <w:t>nebo oválné.</w:t>
      </w:r>
      <w:r w:rsidR="00B71768">
        <w:rPr>
          <w:rFonts w:ascii="Calibri" w:hAnsi="Calibri" w:cs="Calibri"/>
        </w:rPr>
        <w:t xml:space="preserve"> </w:t>
      </w:r>
      <w:r w:rsidR="00F746BA">
        <w:rPr>
          <w:rFonts w:ascii="Calibri" w:hAnsi="Calibri" w:cs="Calibri"/>
        </w:rPr>
        <w:t xml:space="preserve"> </w:t>
      </w:r>
      <w:r w:rsidR="00B71768">
        <w:rPr>
          <w:rFonts w:ascii="Calibri" w:hAnsi="Calibri" w:cs="Calibri"/>
        </w:rPr>
        <w:t>Existuje mnoho dostupných programů, díky nimž lze vytvářet svoji vlastní grafiku a loga. Jedním z nich je například Adobe Illustrator. Ovšem v dnešní době nalezneme plno online editorů s šablonam</w:t>
      </w:r>
      <w:r w:rsidR="0030588D">
        <w:rPr>
          <w:rFonts w:ascii="Calibri" w:hAnsi="Calibri" w:cs="Calibri"/>
        </w:rPr>
        <w:t>i</w:t>
      </w:r>
      <w:r w:rsidR="00B71768">
        <w:rPr>
          <w:rFonts w:ascii="Calibri" w:hAnsi="Calibri" w:cs="Calibri"/>
        </w:rPr>
        <w:t xml:space="preserve">, kde nepotřebujete sebedelší čas pro naučení se s programem. </w:t>
      </w:r>
      <w:r w:rsidR="00B71768">
        <w:rPr>
          <w:rFonts w:ascii="Calibri" w:hAnsi="Calibri" w:cs="Calibri"/>
        </w:rPr>
        <w:tab/>
      </w:r>
    </w:p>
    <w:p w14:paraId="4BF4C825" w14:textId="77777777" w:rsidR="001D6CAA" w:rsidRDefault="002A6DCC" w:rsidP="001D6CAA">
      <w:pPr>
        <w:pStyle w:val="Normlnweb"/>
        <w:spacing w:before="0" w:beforeAutospacing="0" w:after="0" w:afterAutospacing="0" w:line="360" w:lineRule="auto"/>
        <w:ind w:firstLine="432"/>
        <w:jc w:val="both"/>
        <w:textAlignment w:val="baseline"/>
        <w:rPr>
          <w:rFonts w:ascii="Calibri" w:hAnsi="Calibri" w:cs="Calibri"/>
        </w:rPr>
      </w:pPr>
      <w:r>
        <w:rPr>
          <w:rFonts w:ascii="Calibri" w:hAnsi="Calibri" w:cs="Calibri"/>
        </w:rPr>
        <w:t>Na závěr je</w:t>
      </w:r>
      <w:r w:rsidR="00B71768">
        <w:rPr>
          <w:rFonts w:ascii="Calibri" w:hAnsi="Calibri" w:cs="Calibri"/>
        </w:rPr>
        <w:t xml:space="preserve"> vždy</w:t>
      </w:r>
      <w:r>
        <w:rPr>
          <w:rFonts w:ascii="Calibri" w:hAnsi="Calibri" w:cs="Calibri"/>
        </w:rPr>
        <w:t xml:space="preserve"> důlež</w:t>
      </w:r>
      <w:r w:rsidR="008C6AD5">
        <w:rPr>
          <w:rFonts w:ascii="Calibri" w:hAnsi="Calibri" w:cs="Calibri"/>
        </w:rPr>
        <w:t>i</w:t>
      </w:r>
      <w:r>
        <w:rPr>
          <w:rFonts w:ascii="Calibri" w:hAnsi="Calibri" w:cs="Calibri"/>
        </w:rPr>
        <w:t>té provádět A/B testování</w:t>
      </w:r>
      <w:r w:rsidR="00F4578F">
        <w:rPr>
          <w:rFonts w:ascii="Calibri" w:hAnsi="Calibri" w:cs="Calibri"/>
        </w:rPr>
        <w:t xml:space="preserve"> a optimalizovat</w:t>
      </w:r>
      <w:r w:rsidR="00F101CA">
        <w:rPr>
          <w:rFonts w:ascii="Calibri" w:hAnsi="Calibri" w:cs="Calibri"/>
        </w:rPr>
        <w:t>, aby byl web snadněji vyhledatelný</w:t>
      </w:r>
      <w:r w:rsidR="00F4578F">
        <w:rPr>
          <w:rFonts w:ascii="Calibri" w:hAnsi="Calibri" w:cs="Calibri"/>
        </w:rPr>
        <w:t>. Díky tomu, že si web prohlédneme ze strany zákazníka, můžeme předejít nedosta</w:t>
      </w:r>
      <w:r w:rsidR="0030588D">
        <w:rPr>
          <w:rFonts w:ascii="Calibri" w:hAnsi="Calibri" w:cs="Calibri"/>
        </w:rPr>
        <w:t>t</w:t>
      </w:r>
      <w:r w:rsidR="00F4578F">
        <w:rPr>
          <w:rFonts w:ascii="Calibri" w:hAnsi="Calibri" w:cs="Calibri"/>
        </w:rPr>
        <w:t xml:space="preserve">kům. </w:t>
      </w:r>
      <w:r>
        <w:rPr>
          <w:rFonts w:ascii="Calibri" w:hAnsi="Calibri" w:cs="Calibri"/>
        </w:rPr>
        <w:t>Jedině tak zjistíme, zda provedená změna byla změnou k lepšímu.</w:t>
      </w:r>
    </w:p>
    <w:p w14:paraId="01BF4E01" w14:textId="0C4847BD" w:rsidR="001D6CAA" w:rsidRPr="001D6CAA" w:rsidRDefault="001D6CAA" w:rsidP="001D6CAA">
      <w:pPr>
        <w:pStyle w:val="Normlnweb"/>
        <w:spacing w:before="0" w:beforeAutospacing="0" w:after="0" w:afterAutospacing="0" w:line="360" w:lineRule="auto"/>
        <w:ind w:firstLine="432"/>
        <w:jc w:val="both"/>
        <w:textAlignment w:val="baseline"/>
        <w:rPr>
          <w:rFonts w:ascii="Calibri" w:hAnsi="Calibri" w:cs="Calibri"/>
        </w:rPr>
      </w:pPr>
      <w:r>
        <w:rPr>
          <w:rFonts w:ascii="Calibri" w:hAnsi="Calibri" w:cs="Calibri"/>
        </w:rPr>
        <w:br w:type="page"/>
      </w:r>
    </w:p>
    <w:p w14:paraId="40290153" w14:textId="6A26DE2B" w:rsidR="00104DE0" w:rsidRPr="001D6CAA" w:rsidRDefault="004F32E3" w:rsidP="004F32E3">
      <w:pPr>
        <w:pStyle w:val="Nadpis1"/>
        <w:numPr>
          <w:ilvl w:val="0"/>
          <w:numId w:val="0"/>
        </w:numPr>
        <w:spacing w:line="360" w:lineRule="auto"/>
        <w:ind w:left="432" w:hanging="432"/>
        <w:rPr>
          <w:rFonts w:ascii="Calibri" w:hAnsi="Calibri" w:cs="Calibri"/>
        </w:rPr>
      </w:pPr>
      <w:bookmarkStart w:id="19" w:name="_Toc61648383"/>
      <w:r>
        <w:rPr>
          <w:rFonts w:ascii="Calibri" w:hAnsi="Calibri" w:cs="Calibri"/>
        </w:rPr>
        <w:lastRenderedPageBreak/>
        <w:t xml:space="preserve">3. </w:t>
      </w:r>
      <w:r w:rsidR="00ED6ABE" w:rsidRPr="001D6CAA">
        <w:rPr>
          <w:rFonts w:ascii="Calibri" w:hAnsi="Calibri" w:cs="Calibri"/>
        </w:rPr>
        <w:t>RFM analýza</w:t>
      </w:r>
      <w:bookmarkEnd w:id="19"/>
    </w:p>
    <w:p w14:paraId="2CA17CFC" w14:textId="27FA7543" w:rsidR="00790FC7" w:rsidRDefault="00BC318B" w:rsidP="001D6CAA">
      <w:pPr>
        <w:spacing w:line="360" w:lineRule="auto"/>
        <w:ind w:firstLine="432"/>
        <w:jc w:val="both"/>
      </w:pPr>
      <w:r>
        <w:t>Při tvorbě webu, aplikace nebo jakékoliv služby a produktu</w:t>
      </w:r>
      <w:r w:rsidR="00AD02F1">
        <w:t>,</w:t>
      </w:r>
      <w:r>
        <w:t xml:space="preserve"> musíme znát svoji cílovou skupinu. </w:t>
      </w:r>
      <w:r w:rsidR="00602597">
        <w:t xml:space="preserve">Jak ale poznat potencionálního zákazníka? </w:t>
      </w:r>
      <w:r w:rsidR="00790FC7">
        <w:t xml:space="preserve">Pomocí segmentace. </w:t>
      </w:r>
    </w:p>
    <w:p w14:paraId="6F3E8D1F" w14:textId="5DFACF1B" w:rsidR="007A060E" w:rsidRDefault="00790FC7" w:rsidP="001D6CAA">
      <w:pPr>
        <w:spacing w:line="360" w:lineRule="auto"/>
        <w:ind w:firstLine="432"/>
        <w:jc w:val="both"/>
      </w:pPr>
      <w:r>
        <w:t>J</w:t>
      </w:r>
      <w:r w:rsidR="00AD02F1">
        <w:t>an Kvasnička se zmiňuje o analýze vlastních dat a analýze veřejných dat. Veřejná data nám ukazují aktuální stav na trhu, pomáhají nám také poučit se z chyb konkurentů. Mezi často použív</w:t>
      </w:r>
      <w:r w:rsidR="0030588D">
        <w:t>a</w:t>
      </w:r>
      <w:r w:rsidR="00AD02F1">
        <w:t>né nástroje k analýze těchto veřejných dat se využívají similarweb.com, buildwith.com, mention.com, talkwalker.com, heureka.cz a</w:t>
      </w:r>
      <w:r w:rsidR="000211F3">
        <w:t>td</w:t>
      </w:r>
      <w:r w:rsidR="00AD02F1">
        <w:t xml:space="preserve">. </w:t>
      </w:r>
      <w:r w:rsidR="00032B8C">
        <w:t>Přejdeme ale k</w:t>
      </w:r>
      <w:r w:rsidR="000211F3">
        <w:t xml:space="preserve"> </w:t>
      </w:r>
      <w:r w:rsidR="00032B8C">
        <w:t xml:space="preserve">vlastním datům, která jsou pro vlastníka užitečnější. </w:t>
      </w:r>
      <w:r w:rsidR="00AD02F1">
        <w:t>Vlastní data, která mohou zjistit takřka všichni</w:t>
      </w:r>
      <w:r w:rsidR="000211F3">
        <w:t xml:space="preserve"> jsou například</w:t>
      </w:r>
      <w:r w:rsidR="00AD02F1">
        <w:t>, jak se lidé chovají na web</w:t>
      </w:r>
      <w:r w:rsidR="000211F3">
        <w:t>u</w:t>
      </w:r>
      <w:r w:rsidR="00AD02F1">
        <w:t xml:space="preserve"> nebo jak moc známe firmu. Málokdo už ovšem může dělat RFM analýzu či výpočet CLV. Výpočet CLV neboli „customer lifetime value“ nám říká, kolik peněz utratil člověk za celou svou existenci na konkrétním webu. </w:t>
      </w:r>
      <w:r w:rsidR="00032B8C">
        <w:t xml:space="preserve">Zatímco RFM analýza rozděluje zákazníky do </w:t>
      </w:r>
      <w:r w:rsidR="00613743">
        <w:t>tří</w:t>
      </w:r>
      <w:r w:rsidR="00277A7D">
        <w:t xml:space="preserve"> zásadních</w:t>
      </w:r>
      <w:r w:rsidR="00613743">
        <w:t xml:space="preserve"> </w:t>
      </w:r>
      <w:r w:rsidR="00032B8C">
        <w:t>skupin</w:t>
      </w:r>
      <w:r w:rsidR="00277A7D">
        <w:t>.</w:t>
      </w:r>
      <w:r w:rsidR="00385B1A">
        <w:rPr>
          <w:rStyle w:val="Znakapoznpodarou"/>
        </w:rPr>
        <w:footnoteReference w:id="17"/>
      </w:r>
    </w:p>
    <w:p w14:paraId="7E3682E3" w14:textId="28CB05D3" w:rsidR="001D6CAA" w:rsidRDefault="007A060E" w:rsidP="001D6CAA">
      <w:pPr>
        <w:spacing w:line="360" w:lineRule="auto"/>
        <w:ind w:firstLine="432"/>
        <w:jc w:val="both"/>
      </w:pPr>
      <w:r>
        <w:t xml:space="preserve">RFM </w:t>
      </w:r>
      <w:r w:rsidR="0037315C">
        <w:t xml:space="preserve">model </w:t>
      </w:r>
      <w:r>
        <w:t xml:space="preserve">je </w:t>
      </w:r>
      <w:r w:rsidR="0037315C">
        <w:t xml:space="preserve">snadný a účinný </w:t>
      </w:r>
      <w:r w:rsidR="00790FC7">
        <w:t xml:space="preserve">způsob segmentace. </w:t>
      </w:r>
      <w:r w:rsidR="00277A7D">
        <w:t>Údaje o z</w:t>
      </w:r>
      <w:r w:rsidR="0037315C">
        <w:t>ákazní</w:t>
      </w:r>
      <w:r w:rsidR="00277A7D">
        <w:t>cích</w:t>
      </w:r>
      <w:r w:rsidR="0037315C">
        <w:t xml:space="preserve"> </w:t>
      </w:r>
      <w:r w:rsidR="00A2128E">
        <w:t xml:space="preserve">jsou rozřazovány </w:t>
      </w:r>
      <w:r w:rsidR="0037315C">
        <w:t>do tří skupin</w:t>
      </w:r>
      <w:r w:rsidR="00277A7D">
        <w:t xml:space="preserve">, a to, kdy provedli poslední objednávku (Recency), jak často nakupují (Frequency), a za kolik peněz (Monetary). </w:t>
      </w:r>
      <w:r w:rsidR="00186C5A">
        <w:t xml:space="preserve">Díky tomu </w:t>
      </w:r>
      <w:r w:rsidR="00385B1A">
        <w:t xml:space="preserve">se lze lépe zaměřit na </w:t>
      </w:r>
      <w:r w:rsidR="00277A7D">
        <w:t>zákazník</w:t>
      </w:r>
      <w:r w:rsidR="007A57D7">
        <w:t>y, sledovat jejich chování, vypočítávat jejich hodnotu</w:t>
      </w:r>
      <w:r w:rsidR="00277A7D">
        <w:t xml:space="preserve"> a p</w:t>
      </w:r>
      <w:r w:rsidR="00186C5A">
        <w:t>rohlubovat</w:t>
      </w:r>
      <w:r w:rsidR="007A57D7">
        <w:t xml:space="preserve"> </w:t>
      </w:r>
      <w:r w:rsidR="00186C5A">
        <w:t>vzta</w:t>
      </w:r>
      <w:r w:rsidR="00277A7D">
        <w:t>h</w:t>
      </w:r>
      <w:r w:rsidR="004C3F3C">
        <w:t xml:space="preserve"> </w:t>
      </w:r>
      <w:r w:rsidR="007A57D7">
        <w:t>k</w:t>
      </w:r>
      <w:r w:rsidR="004C3F3C">
        <w:t xml:space="preserve"> e-shopu</w:t>
      </w:r>
      <w:r w:rsidR="00277A7D">
        <w:t xml:space="preserve">. </w:t>
      </w:r>
      <w:r w:rsidR="00186C5A">
        <w:t>Chceme, aby proběhla interakce.</w:t>
      </w:r>
      <w:r w:rsidR="00583B3C">
        <w:rPr>
          <w:rStyle w:val="Znakapoznpodarou"/>
        </w:rPr>
        <w:footnoteReference w:id="18"/>
      </w:r>
      <w:r w:rsidR="004C3F3C">
        <w:t xml:space="preserve"> </w:t>
      </w:r>
      <w:r w:rsidR="00A2128E">
        <w:t xml:space="preserve">Tyto tři skupiny se navzájem ovlivňují. „Čím vyšší jsou hodnoty R (Recency) </w:t>
      </w:r>
      <w:r w:rsidR="006E5EC0">
        <w:br/>
      </w:r>
      <w:r w:rsidR="00A2128E">
        <w:t>a F (Frequency), tím vyšší je pravděpodobnost, že zákazník provede obchod s danou společností. Čím vyšší je M (Monetary), tím větší je šance, že tito zákazníci zakoupí více produktů či služeb od této společnosti.</w:t>
      </w:r>
      <w:r w:rsidR="00723B5E">
        <w:t>“</w:t>
      </w:r>
      <w:r w:rsidR="00723B5E">
        <w:rPr>
          <w:rStyle w:val="Znakapoznpodarou"/>
        </w:rPr>
        <w:footnoteReference w:id="19"/>
      </w:r>
      <w:r w:rsidR="00723B5E">
        <w:t xml:space="preserve"> </w:t>
      </w:r>
      <w:r w:rsidR="006B66A7">
        <w:t xml:space="preserve">Mezi </w:t>
      </w:r>
      <w:r w:rsidR="00556127">
        <w:t>nevýhody RFM an</w:t>
      </w:r>
      <w:r w:rsidR="00066F74">
        <w:t>a</w:t>
      </w:r>
      <w:r w:rsidR="00556127">
        <w:t>lýzy patří nedostatek zdrojů a informací, jelikož jsou tyto zdroje eliminovány pouze na tři skupiny</w:t>
      </w:r>
      <w:r w:rsidR="00E26525">
        <w:t>.</w:t>
      </w:r>
      <w:r w:rsidR="00556127">
        <w:t xml:space="preserve"> RFM se zaměřuje na aktuální zákazníky, </w:t>
      </w:r>
      <w:r w:rsidR="00E26525">
        <w:t xml:space="preserve">ale potencionální již </w:t>
      </w:r>
      <w:r w:rsidR="00051ED4">
        <w:t>nesleduje</w:t>
      </w:r>
      <w:r w:rsidR="00E26525">
        <w:t xml:space="preserve">. Výhodou je </w:t>
      </w:r>
      <w:r w:rsidR="00EA5267">
        <w:t xml:space="preserve">jednoduchost, rychlost </w:t>
      </w:r>
      <w:r w:rsidR="006E5EC0">
        <w:br/>
      </w:r>
      <w:r w:rsidR="00EA5267">
        <w:t>a efektivnost.</w:t>
      </w:r>
    </w:p>
    <w:p w14:paraId="03E1CEF6" w14:textId="40EA7926" w:rsidR="001172AB" w:rsidRPr="004856FC" w:rsidRDefault="001172AB" w:rsidP="001D6CAA">
      <w:pPr>
        <w:spacing w:line="360" w:lineRule="auto"/>
        <w:ind w:firstLine="432"/>
        <w:jc w:val="both"/>
      </w:pPr>
      <w:r w:rsidRPr="004856FC">
        <w:br w:type="page"/>
      </w:r>
    </w:p>
    <w:p w14:paraId="54160576" w14:textId="0E95CBE6" w:rsidR="00C77043" w:rsidRPr="001172AB" w:rsidRDefault="00104DE0" w:rsidP="001D6CAA">
      <w:pPr>
        <w:pStyle w:val="Nadpis1"/>
        <w:numPr>
          <w:ilvl w:val="0"/>
          <w:numId w:val="0"/>
        </w:numPr>
        <w:spacing w:line="360" w:lineRule="auto"/>
        <w:ind w:left="432" w:hanging="432"/>
        <w:rPr>
          <w:rFonts w:ascii="Calibri" w:hAnsi="Calibri" w:cs="Calibri"/>
        </w:rPr>
      </w:pPr>
      <w:bookmarkStart w:id="20" w:name="_Toc60749211"/>
      <w:bookmarkStart w:id="21" w:name="_Toc60909198"/>
      <w:bookmarkStart w:id="22" w:name="_Toc61648384"/>
      <w:r w:rsidRPr="001172AB">
        <w:rPr>
          <w:rFonts w:ascii="Calibri" w:hAnsi="Calibri" w:cs="Calibri"/>
        </w:rPr>
        <w:lastRenderedPageBreak/>
        <w:t>Závěr</w:t>
      </w:r>
      <w:bookmarkEnd w:id="20"/>
      <w:bookmarkEnd w:id="21"/>
      <w:bookmarkEnd w:id="22"/>
    </w:p>
    <w:p w14:paraId="76CC3FE1" w14:textId="3F2F6734" w:rsidR="00166CF7" w:rsidRDefault="002A2EA4" w:rsidP="001D6CAA">
      <w:pPr>
        <w:spacing w:line="360" w:lineRule="auto"/>
        <w:ind w:firstLine="432"/>
        <w:jc w:val="both"/>
      </w:pPr>
      <w:r>
        <w:t>Předmětem mé seminární práce bylo podat informace o tom,</w:t>
      </w:r>
      <w:r w:rsidR="00166CF7">
        <w:t xml:space="preserve"> pomocí čeho lze dosáhnout zvýšení konverze na webu.</w:t>
      </w:r>
      <w:r>
        <w:t xml:space="preserve"> </w:t>
      </w:r>
      <w:r w:rsidR="00015FE5">
        <w:t xml:space="preserve">CTA prvky a použitelnost jsou </w:t>
      </w:r>
      <w:r w:rsidR="00166CF7">
        <w:t xml:space="preserve">zde </w:t>
      </w:r>
      <w:r w:rsidR="00015FE5">
        <w:t>stěžejním tématem, díky kterému můžeme</w:t>
      </w:r>
      <w:r w:rsidR="00166CF7">
        <w:t xml:space="preserve"> vzhled a obsah</w:t>
      </w:r>
      <w:r w:rsidR="00015FE5">
        <w:t xml:space="preserve"> webové stránky vnímat </w:t>
      </w:r>
      <w:r w:rsidR="00166CF7">
        <w:t>ze strany</w:t>
      </w:r>
      <w:r w:rsidR="00DD6952">
        <w:t xml:space="preserve"> designé</w:t>
      </w:r>
      <w:r w:rsidR="00166CF7">
        <w:t>ra</w:t>
      </w:r>
      <w:r w:rsidR="00DD6952">
        <w:t xml:space="preserve"> </w:t>
      </w:r>
      <w:r w:rsidR="00015FE5">
        <w:t>než pouze z pohledu návšt</w:t>
      </w:r>
      <w:r w:rsidR="00166CF7">
        <w:t xml:space="preserve">ěvníka. Kapitola o RFM metodě nás seznamuje s tím, co se děje poté, když jsme CTA prvkem </w:t>
      </w:r>
      <w:r w:rsidR="00071610">
        <w:t>chyceni.</w:t>
      </w:r>
      <w:r w:rsidR="00166CF7">
        <w:t xml:space="preserve"> </w:t>
      </w:r>
    </w:p>
    <w:p w14:paraId="0D4ADC41" w14:textId="33A80F5A" w:rsidR="00264707" w:rsidRDefault="00166CF7" w:rsidP="00BA55F8">
      <w:pPr>
        <w:spacing w:line="360" w:lineRule="auto"/>
        <w:ind w:firstLine="432"/>
        <w:jc w:val="both"/>
      </w:pPr>
      <w:r>
        <w:t>Všechny tipy a rady, které jsou v této seminární práci obsaženy lze z mého hlediska použít na více oblastí a mohou být užitečné i jako prostředek pro zviditelnění kreativních činností. Pokud chceme vytvořit bezplatnou aplikaci pro vzdělávání, musí také zaujmout a řekla bych, že podobné principy na tvorbu se využívají všude. To znamená, vědět, koho chceme svým, ať už produktem, webem, službou aj. oslovit. Jak na uživatele cílit. Pracovat s fakty a vypustit domněnky.</w:t>
      </w:r>
      <w:r w:rsidR="00243A65">
        <w:t xml:space="preserve"> </w:t>
      </w:r>
      <w:r w:rsidR="00BA55F8">
        <w:t>Na odlehčení můžete m</w:t>
      </w:r>
      <w:r w:rsidR="00243A65">
        <w:t>arketingové rozhodování, kritické myšlení a strategii</w:t>
      </w:r>
      <w:r w:rsidR="00BA55F8">
        <w:t xml:space="preserve"> </w:t>
      </w:r>
      <w:r w:rsidR="00243A65">
        <w:t>uplatnit i u hry Dostihy a sázky.</w:t>
      </w:r>
      <w:r w:rsidR="0050320B">
        <w:t xml:space="preserve"> </w:t>
      </w:r>
      <w:r w:rsidR="00271185">
        <w:t xml:space="preserve">Na závěr bych chtěla </w:t>
      </w:r>
      <w:r w:rsidR="002B502C">
        <w:t>podotknout</w:t>
      </w:r>
      <w:r w:rsidR="00271185">
        <w:t>, že zde byla okrajově zmíněn</w:t>
      </w:r>
      <w:r w:rsidR="002B502C">
        <w:t>a</w:t>
      </w:r>
      <w:r w:rsidR="00271185">
        <w:t xml:space="preserve"> optimalizace. Jak můžeme pracovat efektivně s</w:t>
      </w:r>
      <w:r w:rsidR="00614203">
        <w:t>e</w:t>
      </w:r>
      <w:r w:rsidR="00271185">
        <w:t> </w:t>
      </w:r>
      <w:r w:rsidR="00AF7445">
        <w:t>S</w:t>
      </w:r>
      <w:r w:rsidR="00271185">
        <w:t>EO optimalizací? Je důležitá pro budo</w:t>
      </w:r>
      <w:r w:rsidR="00066F74">
        <w:t>u</w:t>
      </w:r>
      <w:r w:rsidR="00271185">
        <w:t>cí úspěch webu?</w:t>
      </w:r>
    </w:p>
    <w:p w14:paraId="1B06BC3C" w14:textId="77777777" w:rsidR="00BA55F8" w:rsidRDefault="00BA55F8" w:rsidP="00BA55F8">
      <w:pPr>
        <w:spacing w:line="360" w:lineRule="auto"/>
        <w:ind w:firstLine="432"/>
        <w:jc w:val="both"/>
      </w:pPr>
    </w:p>
    <w:p w14:paraId="59D956C9" w14:textId="6C701433" w:rsidR="00BA55F8" w:rsidRDefault="00BA55F8" w:rsidP="00BA55F8">
      <w:pPr>
        <w:spacing w:line="360" w:lineRule="auto"/>
        <w:ind w:firstLine="432"/>
        <w:jc w:val="center"/>
      </w:pPr>
      <w:r>
        <w:rPr>
          <w:noProof/>
        </w:rPr>
        <w:drawing>
          <wp:inline distT="0" distB="0" distL="0" distR="0" wp14:anchorId="17D76790" wp14:editId="6F5F2BBB">
            <wp:extent cx="3360420" cy="2241391"/>
            <wp:effectExtent l="0" t="0" r="0" b="6985"/>
            <wp:docPr id="4" name="Obrázek 4" descr="Obsah obrázku text, box&#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4" descr="Obsah obrázku text, box&#10;&#10;Popis byl vytvořen automaticky"/>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69405" cy="2247384"/>
                    </a:xfrm>
                    <a:prstGeom prst="rect">
                      <a:avLst/>
                    </a:prstGeom>
                  </pic:spPr>
                </pic:pic>
              </a:graphicData>
            </a:graphic>
          </wp:inline>
        </w:drawing>
      </w:r>
    </w:p>
    <w:p w14:paraId="22C3D088" w14:textId="5161CBDB" w:rsidR="00BA55F8" w:rsidRPr="00BA55F8" w:rsidRDefault="00BA55F8" w:rsidP="00BA55F8">
      <w:pPr>
        <w:spacing w:line="360" w:lineRule="auto"/>
        <w:ind w:firstLine="432"/>
        <w:jc w:val="center"/>
        <w:rPr>
          <w:sz w:val="20"/>
          <w:szCs w:val="20"/>
        </w:rPr>
      </w:pPr>
      <w:r w:rsidRPr="00BA55F8">
        <w:rPr>
          <w:sz w:val="20"/>
          <w:szCs w:val="20"/>
        </w:rPr>
        <w:t xml:space="preserve">Obrázek č. 3: </w:t>
      </w:r>
      <w:r>
        <w:rPr>
          <w:sz w:val="20"/>
          <w:szCs w:val="20"/>
        </w:rPr>
        <w:t>Dostihy a sázky. Autor: Ladislav Mareš</w:t>
      </w:r>
      <w:r w:rsidR="0050320B">
        <w:rPr>
          <w:rStyle w:val="Znakapoznpodarou"/>
          <w:sz w:val="20"/>
          <w:szCs w:val="20"/>
        </w:rPr>
        <w:footnoteReference w:id="20"/>
      </w:r>
    </w:p>
    <w:p w14:paraId="28987C09" w14:textId="7CDB21E2" w:rsidR="00264707" w:rsidRDefault="00264707" w:rsidP="001D6CAA">
      <w:pPr>
        <w:spacing w:after="160" w:line="360" w:lineRule="auto"/>
        <w:jc w:val="both"/>
      </w:pPr>
      <w:r>
        <w:br w:type="page"/>
      </w:r>
    </w:p>
    <w:p w14:paraId="02306130" w14:textId="05220731" w:rsidR="00264707" w:rsidRDefault="008C1D65" w:rsidP="00292085">
      <w:pPr>
        <w:pStyle w:val="Nadpis1"/>
        <w:numPr>
          <w:ilvl w:val="0"/>
          <w:numId w:val="0"/>
        </w:numPr>
        <w:spacing w:line="276" w:lineRule="auto"/>
        <w:ind w:left="432" w:hanging="432"/>
        <w:rPr>
          <w:rFonts w:ascii="Calibri" w:hAnsi="Calibri" w:cs="Calibri"/>
        </w:rPr>
      </w:pPr>
      <w:bookmarkStart w:id="23" w:name="_Toc61648385"/>
      <w:r>
        <w:rPr>
          <w:rFonts w:ascii="Calibri" w:hAnsi="Calibri" w:cs="Calibri"/>
        </w:rPr>
        <w:lastRenderedPageBreak/>
        <w:t>Použitá l</w:t>
      </w:r>
      <w:r w:rsidR="00264707" w:rsidRPr="00264707">
        <w:rPr>
          <w:rFonts w:ascii="Calibri" w:hAnsi="Calibri" w:cs="Calibri"/>
        </w:rPr>
        <w:t>iteratura</w:t>
      </w:r>
      <w:bookmarkEnd w:id="23"/>
    </w:p>
    <w:p w14:paraId="057A8CC4" w14:textId="77777777" w:rsidR="00F44365" w:rsidRPr="00F44365" w:rsidRDefault="00F44365" w:rsidP="00292085">
      <w:pPr>
        <w:jc w:val="both"/>
      </w:pPr>
    </w:p>
    <w:p w14:paraId="4F544479" w14:textId="77777777" w:rsidR="00CF7C63" w:rsidRPr="00CF7C63" w:rsidRDefault="00CF7C63" w:rsidP="00CF7C63">
      <w:pPr>
        <w:pStyle w:val="Podnadpis"/>
        <w:numPr>
          <w:ilvl w:val="0"/>
          <w:numId w:val="14"/>
        </w:numPr>
        <w:spacing w:line="276" w:lineRule="auto"/>
        <w:jc w:val="both"/>
        <w:rPr>
          <w:rStyle w:val="Hypertextovodkaz"/>
          <w:rFonts w:ascii="Calibri" w:hAnsi="Calibri" w:cs="Calibri"/>
          <w:color w:val="212529"/>
          <w:sz w:val="24"/>
          <w:szCs w:val="24"/>
          <w:u w:val="none"/>
          <w:shd w:val="clear" w:color="auto" w:fill="FFFFFF"/>
        </w:rPr>
      </w:pPr>
      <w:r w:rsidRPr="00CF7C63">
        <w:rPr>
          <w:rFonts w:ascii="Calibri" w:hAnsi="Calibri" w:cs="Calibri"/>
          <w:color w:val="212529"/>
          <w:sz w:val="24"/>
          <w:szCs w:val="24"/>
          <w:shd w:val="clear" w:color="auto" w:fill="FFFFFF"/>
        </w:rPr>
        <w:t>DURSUN, Aslıhan a Meltem CABER. Using data mining techniques for profiling profitable hotel customers: An application of RFM analysis. </w:t>
      </w:r>
      <w:r w:rsidRPr="00CF7C63">
        <w:rPr>
          <w:rFonts w:ascii="Calibri" w:hAnsi="Calibri" w:cs="Calibri"/>
          <w:i/>
          <w:iCs/>
          <w:color w:val="212529"/>
          <w:sz w:val="24"/>
          <w:szCs w:val="24"/>
          <w:shd w:val="clear" w:color="auto" w:fill="FFFFFF"/>
        </w:rPr>
        <w:t>Tourism Management Perspectives</w:t>
      </w:r>
      <w:r w:rsidRPr="00CF7C63">
        <w:rPr>
          <w:rFonts w:ascii="Calibri" w:hAnsi="Calibri" w:cs="Calibri"/>
          <w:color w:val="212529"/>
          <w:sz w:val="24"/>
          <w:szCs w:val="24"/>
          <w:shd w:val="clear" w:color="auto" w:fill="FFFFFF"/>
        </w:rPr>
        <w:t> [online]. 2016, </w:t>
      </w:r>
      <w:r w:rsidRPr="00CF7C63">
        <w:rPr>
          <w:rFonts w:ascii="Calibri" w:hAnsi="Calibri" w:cs="Calibri"/>
          <w:b/>
          <w:bCs/>
          <w:color w:val="212529"/>
          <w:sz w:val="24"/>
          <w:szCs w:val="24"/>
          <w:shd w:val="clear" w:color="auto" w:fill="FFFFFF"/>
        </w:rPr>
        <w:t>18</w:t>
      </w:r>
      <w:r w:rsidRPr="00CF7C63">
        <w:rPr>
          <w:rFonts w:ascii="Calibri" w:hAnsi="Calibri" w:cs="Calibri"/>
          <w:color w:val="212529"/>
          <w:sz w:val="24"/>
          <w:szCs w:val="24"/>
          <w:shd w:val="clear" w:color="auto" w:fill="FFFFFF"/>
        </w:rPr>
        <w:t>, 153-160 [cit. 2021-01-15]. ISSN 22119736. Dostupné z: doi:10.1016/j.tmp.2016.03.001</w:t>
      </w:r>
    </w:p>
    <w:p w14:paraId="6971D70F" w14:textId="77777777" w:rsidR="00CF7C63" w:rsidRDefault="00CF7C63" w:rsidP="00CF7C63">
      <w:pPr>
        <w:pStyle w:val="Podnadpis"/>
        <w:spacing w:line="276" w:lineRule="auto"/>
        <w:ind w:left="720"/>
        <w:jc w:val="both"/>
        <w:rPr>
          <w:rFonts w:ascii="Calibri" w:hAnsi="Calibri" w:cs="Calibri"/>
          <w:color w:val="212529"/>
          <w:sz w:val="24"/>
          <w:szCs w:val="24"/>
          <w:shd w:val="clear" w:color="auto" w:fill="FFFFFF"/>
        </w:rPr>
      </w:pPr>
    </w:p>
    <w:p w14:paraId="3FFD00A9" w14:textId="6C8C9D0C" w:rsidR="00FD541A" w:rsidRDefault="00FD541A" w:rsidP="00292085">
      <w:pPr>
        <w:pStyle w:val="Podnadpis"/>
        <w:numPr>
          <w:ilvl w:val="0"/>
          <w:numId w:val="14"/>
        </w:numPr>
        <w:spacing w:line="276" w:lineRule="auto"/>
        <w:jc w:val="both"/>
        <w:rPr>
          <w:rFonts w:ascii="Calibri" w:hAnsi="Calibri" w:cs="Calibri"/>
          <w:color w:val="212529"/>
          <w:sz w:val="24"/>
          <w:szCs w:val="24"/>
          <w:shd w:val="clear" w:color="auto" w:fill="FFFFFF"/>
        </w:rPr>
      </w:pPr>
      <w:r w:rsidRPr="00C44399">
        <w:rPr>
          <w:rFonts w:ascii="Calibri" w:hAnsi="Calibri" w:cs="Calibri"/>
          <w:color w:val="212529"/>
          <w:sz w:val="24"/>
          <w:szCs w:val="24"/>
          <w:shd w:val="clear" w:color="auto" w:fill="FFFFFF"/>
        </w:rPr>
        <w:t>JANOUCH, Viktor. </w:t>
      </w:r>
      <w:r w:rsidRPr="00C44399">
        <w:rPr>
          <w:rFonts w:ascii="Calibri" w:hAnsi="Calibri" w:cs="Calibri"/>
          <w:i/>
          <w:iCs/>
          <w:color w:val="212529"/>
          <w:sz w:val="24"/>
          <w:szCs w:val="24"/>
          <w:shd w:val="clear" w:color="auto" w:fill="FFFFFF"/>
        </w:rPr>
        <w:t>333 tipů a triků pro internetový marketing</w:t>
      </w:r>
      <w:r w:rsidR="00C44399" w:rsidRPr="00C44399">
        <w:rPr>
          <w:rFonts w:ascii="Calibri" w:hAnsi="Calibri" w:cs="Calibri"/>
          <w:i/>
          <w:iCs/>
          <w:color w:val="212529"/>
          <w:sz w:val="24"/>
          <w:szCs w:val="24"/>
          <w:shd w:val="clear" w:color="auto" w:fill="FFFFFF"/>
        </w:rPr>
        <w:t>: [sbírka nejužitečnějších informací, postupů a technik]</w:t>
      </w:r>
      <w:r w:rsidRPr="00C44399">
        <w:rPr>
          <w:rFonts w:ascii="Calibri" w:hAnsi="Calibri" w:cs="Calibri"/>
          <w:color w:val="212529"/>
          <w:sz w:val="24"/>
          <w:szCs w:val="24"/>
          <w:shd w:val="clear" w:color="auto" w:fill="FFFFFF"/>
        </w:rPr>
        <w:t>.</w:t>
      </w:r>
      <w:r w:rsidR="00C44399" w:rsidRPr="00C44399">
        <w:rPr>
          <w:rFonts w:ascii="Calibri" w:hAnsi="Calibri" w:cs="Calibri"/>
          <w:color w:val="212529"/>
          <w:sz w:val="24"/>
          <w:szCs w:val="24"/>
          <w:shd w:val="clear" w:color="auto" w:fill="FFFFFF"/>
        </w:rPr>
        <w:t xml:space="preserve"> </w:t>
      </w:r>
      <w:r w:rsidRPr="00C44399">
        <w:rPr>
          <w:rFonts w:ascii="Calibri" w:hAnsi="Calibri" w:cs="Calibri"/>
          <w:color w:val="212529"/>
          <w:sz w:val="24"/>
          <w:szCs w:val="24"/>
          <w:shd w:val="clear" w:color="auto" w:fill="FFFFFF"/>
        </w:rPr>
        <w:t>Brno: Computer Press, 2011. ISBN 978-80-251-3402-3.</w:t>
      </w:r>
    </w:p>
    <w:p w14:paraId="7D6A04CC" w14:textId="77777777" w:rsidR="00723AF2" w:rsidRPr="00CF7C63" w:rsidRDefault="00723AF2" w:rsidP="00CF7C63">
      <w:pPr>
        <w:spacing w:line="276" w:lineRule="auto"/>
        <w:jc w:val="both"/>
        <w:rPr>
          <w:color w:val="212529"/>
          <w:shd w:val="clear" w:color="auto" w:fill="FFFFFF"/>
        </w:rPr>
      </w:pPr>
    </w:p>
    <w:p w14:paraId="6D614856" w14:textId="10AF9755" w:rsidR="008A3012" w:rsidRDefault="008A3012" w:rsidP="00292085">
      <w:pPr>
        <w:pStyle w:val="Podnadpis"/>
        <w:numPr>
          <w:ilvl w:val="0"/>
          <w:numId w:val="14"/>
        </w:numPr>
        <w:spacing w:line="276" w:lineRule="auto"/>
        <w:jc w:val="both"/>
        <w:rPr>
          <w:rFonts w:ascii="Calibri" w:hAnsi="Calibri" w:cs="Calibri"/>
          <w:color w:val="212529"/>
          <w:sz w:val="24"/>
          <w:szCs w:val="24"/>
          <w:shd w:val="clear" w:color="auto" w:fill="FFFFFF"/>
        </w:rPr>
      </w:pPr>
      <w:r w:rsidRPr="008A3012">
        <w:rPr>
          <w:rFonts w:ascii="Calibri" w:hAnsi="Calibri" w:cs="Calibri"/>
          <w:color w:val="212529"/>
          <w:sz w:val="24"/>
          <w:szCs w:val="24"/>
          <w:shd w:val="clear" w:color="auto" w:fill="FFFFFF"/>
        </w:rPr>
        <w:t>MIKULÁŠKOVÁ, Petra a Mirek SEDLÁK. </w:t>
      </w:r>
      <w:r w:rsidRPr="008A3012">
        <w:rPr>
          <w:rFonts w:ascii="Calibri" w:hAnsi="Calibri" w:cs="Calibri"/>
          <w:i/>
          <w:iCs/>
          <w:color w:val="212529"/>
          <w:sz w:val="24"/>
          <w:szCs w:val="24"/>
          <w:shd w:val="clear" w:color="auto" w:fill="FFFFFF"/>
        </w:rPr>
        <w:t>Jak vytvořit úspěšný a výdělečný internetový obchod</w:t>
      </w:r>
      <w:r w:rsidRPr="008A3012">
        <w:rPr>
          <w:rFonts w:ascii="Calibri" w:hAnsi="Calibri" w:cs="Calibri"/>
          <w:color w:val="212529"/>
          <w:sz w:val="24"/>
          <w:szCs w:val="24"/>
          <w:shd w:val="clear" w:color="auto" w:fill="FFFFFF"/>
        </w:rPr>
        <w:t>. Brno: Computer Press, 2015. ISBN 978-80-251-4383-4.</w:t>
      </w:r>
    </w:p>
    <w:p w14:paraId="20BDC34F" w14:textId="77777777" w:rsidR="000A699E" w:rsidRDefault="000A699E" w:rsidP="00292085">
      <w:pPr>
        <w:pStyle w:val="Odstavecseseznamem"/>
        <w:spacing w:line="276" w:lineRule="auto"/>
        <w:jc w:val="both"/>
        <w:rPr>
          <w:color w:val="212529"/>
          <w:shd w:val="clear" w:color="auto" w:fill="FFFFFF"/>
        </w:rPr>
      </w:pPr>
    </w:p>
    <w:p w14:paraId="3FB8C05D" w14:textId="7CE09157" w:rsidR="007E37C6" w:rsidRDefault="007E37C6" w:rsidP="00292085">
      <w:pPr>
        <w:pStyle w:val="Podnadpis"/>
        <w:numPr>
          <w:ilvl w:val="0"/>
          <w:numId w:val="14"/>
        </w:numPr>
        <w:spacing w:line="276" w:lineRule="auto"/>
        <w:jc w:val="both"/>
        <w:rPr>
          <w:rFonts w:ascii="Calibri" w:hAnsi="Calibri" w:cs="Calibri"/>
          <w:color w:val="212529"/>
          <w:sz w:val="24"/>
          <w:szCs w:val="24"/>
          <w:shd w:val="clear" w:color="auto" w:fill="FFFFFF"/>
        </w:rPr>
      </w:pPr>
      <w:r w:rsidRPr="007E37C6">
        <w:rPr>
          <w:rFonts w:ascii="Calibri" w:hAnsi="Calibri" w:cs="Calibri"/>
          <w:color w:val="212529"/>
          <w:sz w:val="24"/>
          <w:szCs w:val="24"/>
          <w:shd w:val="clear" w:color="auto" w:fill="FFFFFF"/>
        </w:rPr>
        <w:t>PORTER, Joshua. </w:t>
      </w:r>
      <w:r w:rsidRPr="007E37C6">
        <w:rPr>
          <w:rFonts w:ascii="Calibri" w:hAnsi="Calibri" w:cs="Calibri"/>
          <w:i/>
          <w:iCs/>
          <w:color w:val="212529"/>
          <w:sz w:val="24"/>
          <w:szCs w:val="24"/>
          <w:shd w:val="clear" w:color="auto" w:fill="FFFFFF"/>
        </w:rPr>
        <w:t>The Button Color A/B Test: Red Beats Green</w:t>
      </w:r>
      <w:r w:rsidRPr="007E37C6">
        <w:rPr>
          <w:rFonts w:ascii="Calibri" w:hAnsi="Calibri" w:cs="Calibri"/>
          <w:color w:val="212529"/>
          <w:sz w:val="24"/>
          <w:szCs w:val="24"/>
          <w:shd w:val="clear" w:color="auto" w:fill="FFFFFF"/>
        </w:rPr>
        <w:t> [online]. 201</w:t>
      </w:r>
      <w:r>
        <w:rPr>
          <w:rFonts w:ascii="Calibri" w:hAnsi="Calibri" w:cs="Calibri"/>
          <w:color w:val="212529"/>
          <w:sz w:val="24"/>
          <w:szCs w:val="24"/>
          <w:shd w:val="clear" w:color="auto" w:fill="FFFFFF"/>
        </w:rPr>
        <w:t>7</w:t>
      </w:r>
      <w:r w:rsidRPr="007E37C6">
        <w:rPr>
          <w:rFonts w:ascii="Calibri" w:hAnsi="Calibri" w:cs="Calibri"/>
          <w:color w:val="212529"/>
          <w:sz w:val="24"/>
          <w:szCs w:val="24"/>
          <w:shd w:val="clear" w:color="auto" w:fill="FFFFFF"/>
        </w:rPr>
        <w:t xml:space="preserve"> [cit. 2020-</w:t>
      </w:r>
      <w:r w:rsidR="0093082D">
        <w:rPr>
          <w:rFonts w:ascii="Calibri" w:hAnsi="Calibri" w:cs="Calibri"/>
          <w:color w:val="212529"/>
          <w:sz w:val="24"/>
          <w:szCs w:val="24"/>
          <w:shd w:val="clear" w:color="auto" w:fill="FFFFFF"/>
        </w:rPr>
        <w:t>01</w:t>
      </w:r>
      <w:r w:rsidRPr="007E37C6">
        <w:rPr>
          <w:rFonts w:ascii="Calibri" w:hAnsi="Calibri" w:cs="Calibri"/>
          <w:color w:val="212529"/>
          <w:sz w:val="24"/>
          <w:szCs w:val="24"/>
          <w:shd w:val="clear" w:color="auto" w:fill="FFFFFF"/>
        </w:rPr>
        <w:t>-</w:t>
      </w:r>
      <w:r w:rsidR="0093082D">
        <w:rPr>
          <w:rFonts w:ascii="Calibri" w:hAnsi="Calibri" w:cs="Calibri"/>
          <w:color w:val="212529"/>
          <w:sz w:val="24"/>
          <w:szCs w:val="24"/>
          <w:shd w:val="clear" w:color="auto" w:fill="FFFFFF"/>
        </w:rPr>
        <w:t>15</w:t>
      </w:r>
      <w:r w:rsidRPr="007E37C6">
        <w:rPr>
          <w:rFonts w:ascii="Calibri" w:hAnsi="Calibri" w:cs="Calibri"/>
          <w:color w:val="212529"/>
          <w:sz w:val="24"/>
          <w:szCs w:val="24"/>
          <w:shd w:val="clear" w:color="auto" w:fill="FFFFFF"/>
        </w:rPr>
        <w:t xml:space="preserve">]. Dostupné z: </w:t>
      </w:r>
      <w:hyperlink r:id="rId13" w:history="1">
        <w:r w:rsidRPr="007E37C6">
          <w:rPr>
            <w:rStyle w:val="Hypertextovodkaz"/>
            <w:rFonts w:ascii="Calibri" w:hAnsi="Calibri" w:cs="Calibri"/>
            <w:sz w:val="24"/>
            <w:szCs w:val="24"/>
            <w:shd w:val="clear" w:color="auto" w:fill="FFFFFF"/>
          </w:rPr>
          <w:t>https://blog.hubspot.com/blog/tabid/6307/bid/20566/the-button-color-a-b-test-red-beats-green.aspx</w:t>
        </w:r>
      </w:hyperlink>
    </w:p>
    <w:p w14:paraId="0A80C38D" w14:textId="77777777" w:rsidR="007E37C6" w:rsidRDefault="007E37C6" w:rsidP="00292085">
      <w:pPr>
        <w:pStyle w:val="Odstavecseseznamem"/>
        <w:spacing w:line="276" w:lineRule="auto"/>
        <w:jc w:val="both"/>
        <w:rPr>
          <w:color w:val="212529"/>
          <w:shd w:val="clear" w:color="auto" w:fill="FFFFFF"/>
        </w:rPr>
      </w:pPr>
    </w:p>
    <w:p w14:paraId="078A5336" w14:textId="7439E82B" w:rsidR="008C1D65" w:rsidRPr="00CF7C63" w:rsidRDefault="003F65F7" w:rsidP="00CF7C63">
      <w:pPr>
        <w:pStyle w:val="Podnadpis"/>
        <w:numPr>
          <w:ilvl w:val="0"/>
          <w:numId w:val="14"/>
        </w:numPr>
        <w:spacing w:line="276" w:lineRule="auto"/>
        <w:jc w:val="both"/>
        <w:rPr>
          <w:rStyle w:val="Hypertextovodkaz"/>
          <w:rFonts w:ascii="Calibri" w:hAnsi="Calibri" w:cs="Calibri"/>
          <w:color w:val="212529"/>
          <w:sz w:val="24"/>
          <w:szCs w:val="24"/>
          <w:u w:val="none"/>
          <w:shd w:val="clear" w:color="auto" w:fill="FFFFFF"/>
        </w:rPr>
      </w:pPr>
      <w:r w:rsidRPr="003F65F7">
        <w:rPr>
          <w:rFonts w:ascii="Calibri" w:hAnsi="Calibri" w:cs="Calibri"/>
          <w:i/>
          <w:iCs/>
          <w:color w:val="212529"/>
          <w:sz w:val="24"/>
          <w:szCs w:val="24"/>
          <w:shd w:val="clear" w:color="auto" w:fill="FFFFFF"/>
        </w:rPr>
        <w:t>Zvyšování konverze a obratu webů: Jan Kvasnička</w:t>
      </w:r>
      <w:r w:rsidRPr="003F65F7">
        <w:rPr>
          <w:rFonts w:ascii="Calibri" w:hAnsi="Calibri" w:cs="Calibri"/>
          <w:color w:val="212529"/>
          <w:sz w:val="24"/>
          <w:szCs w:val="24"/>
          <w:shd w:val="clear" w:color="auto" w:fill="FFFFFF"/>
        </w:rPr>
        <w:t> [online]. In: Masarykova univerzita, filozofická fakulta Brno, 2017 [cit. 2020-</w:t>
      </w:r>
      <w:r w:rsidR="0093082D">
        <w:rPr>
          <w:rFonts w:ascii="Calibri" w:hAnsi="Calibri" w:cs="Calibri"/>
          <w:color w:val="212529"/>
          <w:sz w:val="24"/>
          <w:szCs w:val="24"/>
          <w:shd w:val="clear" w:color="auto" w:fill="FFFFFF"/>
        </w:rPr>
        <w:t>01</w:t>
      </w:r>
      <w:r w:rsidRPr="003F65F7">
        <w:rPr>
          <w:rFonts w:ascii="Calibri" w:hAnsi="Calibri" w:cs="Calibri"/>
          <w:color w:val="212529"/>
          <w:sz w:val="24"/>
          <w:szCs w:val="24"/>
          <w:shd w:val="clear" w:color="auto" w:fill="FFFFFF"/>
        </w:rPr>
        <w:t>-</w:t>
      </w:r>
      <w:r w:rsidR="0093082D">
        <w:rPr>
          <w:rFonts w:ascii="Calibri" w:hAnsi="Calibri" w:cs="Calibri"/>
          <w:color w:val="212529"/>
          <w:sz w:val="24"/>
          <w:szCs w:val="24"/>
          <w:shd w:val="clear" w:color="auto" w:fill="FFFFFF"/>
        </w:rPr>
        <w:t>15</w:t>
      </w:r>
      <w:r w:rsidRPr="003F65F7">
        <w:rPr>
          <w:rFonts w:ascii="Calibri" w:hAnsi="Calibri" w:cs="Calibri"/>
          <w:color w:val="212529"/>
          <w:sz w:val="24"/>
          <w:szCs w:val="24"/>
          <w:shd w:val="clear" w:color="auto" w:fill="FFFFFF"/>
        </w:rPr>
        <w:t xml:space="preserve">]. Dostupné z: </w:t>
      </w:r>
      <w:hyperlink r:id="rId14" w:history="1">
        <w:r w:rsidRPr="003F65F7">
          <w:rPr>
            <w:rStyle w:val="Hypertextovodkaz"/>
            <w:rFonts w:ascii="Calibri" w:hAnsi="Calibri" w:cs="Calibri"/>
            <w:sz w:val="24"/>
            <w:szCs w:val="24"/>
            <w:shd w:val="clear" w:color="auto" w:fill="FFFFFF"/>
          </w:rPr>
          <w:t>https://www.youtube.com/watch?v=LOSsXDYq8Js&amp;ab_channel=KISK</w:t>
        </w:r>
      </w:hyperlink>
      <w:r w:rsidR="008C1D65" w:rsidRPr="00CF7C63">
        <w:rPr>
          <w:rStyle w:val="Hypertextovodkaz"/>
          <w:rFonts w:ascii="Calibri" w:hAnsi="Calibri" w:cs="Calibri"/>
          <w:color w:val="212529"/>
          <w:sz w:val="24"/>
          <w:szCs w:val="24"/>
          <w:u w:val="none"/>
          <w:shd w:val="clear" w:color="auto" w:fill="FFFFFF"/>
        </w:rPr>
        <w:br w:type="page"/>
      </w:r>
    </w:p>
    <w:p w14:paraId="77714EB4" w14:textId="0D77FF90" w:rsidR="008C1D65" w:rsidRDefault="005347E2" w:rsidP="00292085">
      <w:pPr>
        <w:pStyle w:val="Nadpis1"/>
        <w:numPr>
          <w:ilvl w:val="0"/>
          <w:numId w:val="0"/>
        </w:numPr>
        <w:spacing w:line="276" w:lineRule="auto"/>
        <w:ind w:left="432" w:hanging="432"/>
        <w:jc w:val="both"/>
        <w:rPr>
          <w:rFonts w:ascii="Calibri" w:hAnsi="Calibri" w:cs="Calibri"/>
          <w:shd w:val="clear" w:color="auto" w:fill="FFFFFF"/>
        </w:rPr>
      </w:pPr>
      <w:bookmarkStart w:id="24" w:name="_Toc61648386"/>
      <w:r>
        <w:rPr>
          <w:rFonts w:ascii="Calibri" w:hAnsi="Calibri" w:cs="Calibri"/>
          <w:shd w:val="clear" w:color="auto" w:fill="FFFFFF"/>
        </w:rPr>
        <w:lastRenderedPageBreak/>
        <w:t xml:space="preserve">Seznam </w:t>
      </w:r>
      <w:r w:rsidR="00337C65">
        <w:rPr>
          <w:rFonts w:ascii="Calibri" w:hAnsi="Calibri" w:cs="Calibri"/>
          <w:shd w:val="clear" w:color="auto" w:fill="FFFFFF"/>
        </w:rPr>
        <w:t>obrázků</w:t>
      </w:r>
      <w:bookmarkEnd w:id="24"/>
    </w:p>
    <w:p w14:paraId="4F93DD4D" w14:textId="77777777" w:rsidR="00F44365" w:rsidRPr="00F44365" w:rsidRDefault="00F44365" w:rsidP="00292085">
      <w:pPr>
        <w:jc w:val="both"/>
      </w:pPr>
    </w:p>
    <w:p w14:paraId="74140E68" w14:textId="25770A7E" w:rsidR="008C1D65" w:rsidRDefault="00337C65" w:rsidP="00292085">
      <w:pPr>
        <w:spacing w:line="276" w:lineRule="auto"/>
        <w:jc w:val="both"/>
        <w:rPr>
          <w:color w:val="212529"/>
          <w:shd w:val="clear" w:color="auto" w:fill="FFFFFF"/>
        </w:rPr>
      </w:pPr>
      <w:r>
        <w:t>Obrázek</w:t>
      </w:r>
      <w:r w:rsidR="00201227">
        <w:t xml:space="preserve"> č. 1:</w:t>
      </w:r>
      <w:r w:rsidR="00F44365">
        <w:t xml:space="preserve"> </w:t>
      </w:r>
      <w:r w:rsidR="00CD0BC6">
        <w:t xml:space="preserve">BRITTON Evan. </w:t>
      </w:r>
      <w:r w:rsidR="00F44365">
        <w:t>Google heatmap</w:t>
      </w:r>
      <w:r w:rsidR="00CD0BC6">
        <w:t xml:space="preserve">, </w:t>
      </w:r>
      <w:r w:rsidR="00F44365">
        <w:t>kam zaměřují uživatelé webových stránek svo</w:t>
      </w:r>
      <w:r w:rsidR="00952B2A">
        <w:t>u</w:t>
      </w:r>
      <w:r w:rsidR="00F44365">
        <w:t xml:space="preserve"> pozornost</w:t>
      </w:r>
      <w:r w:rsidR="00CD0BC6">
        <w:t xml:space="preserve"> </w:t>
      </w:r>
      <w:r w:rsidR="00CD0BC6" w:rsidRPr="00CD0BC6">
        <w:rPr>
          <w:color w:val="3A3A3A"/>
          <w:shd w:val="clear" w:color="auto" w:fill="FEFEFE"/>
        </w:rPr>
        <w:t>[</w:t>
      </w:r>
      <w:r w:rsidR="00CD0BC6">
        <w:rPr>
          <w:color w:val="3A3A3A"/>
          <w:shd w:val="clear" w:color="auto" w:fill="FEFEFE"/>
        </w:rPr>
        <w:t>obrázek</w:t>
      </w:r>
      <w:r w:rsidR="00CD0BC6" w:rsidRPr="00CD0BC6">
        <w:rPr>
          <w:color w:val="3A3A3A"/>
          <w:shd w:val="clear" w:color="auto" w:fill="FEFEFE"/>
        </w:rPr>
        <w:t>]</w:t>
      </w:r>
      <w:r w:rsidR="00CD0BC6">
        <w:rPr>
          <w:color w:val="3A3A3A"/>
          <w:shd w:val="clear" w:color="auto" w:fill="FEFEFE"/>
        </w:rPr>
        <w:t xml:space="preserve">. </w:t>
      </w:r>
      <w:r w:rsidR="00F44365">
        <w:t>(strana 7</w:t>
      </w:r>
      <w:r w:rsidR="00F44365" w:rsidRPr="00CD0BC6">
        <w:t>)</w:t>
      </w:r>
      <w:r w:rsidR="00F16C25" w:rsidRPr="00CD0BC6">
        <w:t>.</w:t>
      </w:r>
      <w:r w:rsidR="00CD0BC6" w:rsidRPr="00CD0BC6">
        <w:rPr>
          <w:i/>
          <w:iCs/>
          <w:color w:val="212529"/>
          <w:shd w:val="clear" w:color="auto" w:fill="FFFFFF"/>
        </w:rPr>
        <w:t xml:space="preserve"> </w:t>
      </w:r>
      <w:r w:rsidR="00CD0BC6" w:rsidRPr="00CD0BC6">
        <w:rPr>
          <w:color w:val="212529"/>
          <w:shd w:val="clear" w:color="auto" w:fill="FFFFFF"/>
        </w:rPr>
        <w:t xml:space="preserve">In: </w:t>
      </w:r>
      <w:r w:rsidR="00CD0BC6" w:rsidRPr="00CD0BC6">
        <w:rPr>
          <w:i/>
          <w:iCs/>
          <w:color w:val="212529"/>
          <w:shd w:val="clear" w:color="auto" w:fill="FFFFFF"/>
        </w:rPr>
        <w:t>Businessinsider.com</w:t>
      </w:r>
      <w:r w:rsidR="00CD0BC6" w:rsidRPr="00CD0BC6">
        <w:rPr>
          <w:color w:val="212529"/>
          <w:shd w:val="clear" w:color="auto" w:fill="FFFFFF"/>
        </w:rPr>
        <w:t xml:space="preserve"> [online]. [cit. 2021-01-10]</w:t>
      </w:r>
      <w:r w:rsidR="00CD0BC6" w:rsidRPr="00CD0BC6">
        <w:t>.</w:t>
      </w:r>
      <w:r w:rsidR="00CD0BC6">
        <w:t xml:space="preserve"> </w:t>
      </w:r>
      <w:r w:rsidR="00F16C25">
        <w:t xml:space="preserve">Dostupné z: </w:t>
      </w:r>
      <w:hyperlink r:id="rId15" w:history="1">
        <w:r w:rsidR="00F16C25" w:rsidRPr="00F16C25">
          <w:rPr>
            <w:rStyle w:val="Hypertextovodkaz"/>
            <w:shd w:val="clear" w:color="auto" w:fill="FFFFFF"/>
          </w:rPr>
          <w:t>https://www.businessinsider.com/ten-adsen</w:t>
        </w:r>
        <w:r w:rsidR="00F16C25" w:rsidRPr="00F16C25">
          <w:rPr>
            <w:rStyle w:val="Hypertextovodkaz"/>
            <w:shd w:val="clear" w:color="auto" w:fill="FFFFFF"/>
          </w:rPr>
          <w:t>s</w:t>
        </w:r>
        <w:r w:rsidR="00F16C25" w:rsidRPr="00F16C25">
          <w:rPr>
            <w:rStyle w:val="Hypertextovodkaz"/>
            <w:shd w:val="clear" w:color="auto" w:fill="FFFFFF"/>
          </w:rPr>
          <w:t>e-optimization-tips-2011-9</w:t>
        </w:r>
      </w:hyperlink>
    </w:p>
    <w:p w14:paraId="3205A525" w14:textId="7DF34342" w:rsidR="00F16C25" w:rsidRDefault="00F16C25" w:rsidP="00292085">
      <w:pPr>
        <w:spacing w:line="276" w:lineRule="auto"/>
        <w:jc w:val="both"/>
      </w:pPr>
    </w:p>
    <w:p w14:paraId="6119202B" w14:textId="103158F1" w:rsidR="00F44365" w:rsidRDefault="00337C65" w:rsidP="00292085">
      <w:pPr>
        <w:spacing w:line="276" w:lineRule="auto"/>
        <w:jc w:val="both"/>
        <w:rPr>
          <w:rStyle w:val="Hypertextovodkaz"/>
          <w:shd w:val="clear" w:color="auto" w:fill="FFFFFF"/>
        </w:rPr>
      </w:pPr>
      <w:r>
        <w:t>Obrázek</w:t>
      </w:r>
      <w:r w:rsidR="00201227">
        <w:t xml:space="preserve"> č. 2:</w:t>
      </w:r>
      <w:r w:rsidR="006649AD">
        <w:t xml:space="preserve"> </w:t>
      </w:r>
      <w:r w:rsidR="00CD0BC6">
        <w:t xml:space="preserve">PORTER Joshua. </w:t>
      </w:r>
      <w:r w:rsidR="006649AD">
        <w:t>Porovnání dvou barev tlačítka na domovské stránce</w:t>
      </w:r>
      <w:r w:rsidR="00CD0BC6">
        <w:t xml:space="preserve"> </w:t>
      </w:r>
      <w:r w:rsidR="00CD0BC6" w:rsidRPr="00CD0BC6">
        <w:rPr>
          <w:color w:val="3A3A3A"/>
          <w:shd w:val="clear" w:color="auto" w:fill="FEFEFE"/>
        </w:rPr>
        <w:t>[</w:t>
      </w:r>
      <w:r w:rsidR="00CD0BC6">
        <w:rPr>
          <w:color w:val="3A3A3A"/>
          <w:shd w:val="clear" w:color="auto" w:fill="FEFEFE"/>
        </w:rPr>
        <w:t>obrázek</w:t>
      </w:r>
      <w:r w:rsidR="00CD0BC6" w:rsidRPr="00CD0BC6">
        <w:rPr>
          <w:color w:val="3A3A3A"/>
          <w:shd w:val="clear" w:color="auto" w:fill="FEFEFE"/>
        </w:rPr>
        <w:t>]</w:t>
      </w:r>
      <w:r w:rsidR="00CD0BC6">
        <w:rPr>
          <w:color w:val="3A3A3A"/>
          <w:shd w:val="clear" w:color="auto" w:fill="FEFEFE"/>
        </w:rPr>
        <w:t>.</w:t>
      </w:r>
      <w:r w:rsidR="00CD0BC6" w:rsidRPr="00CD0BC6">
        <w:t xml:space="preserve"> </w:t>
      </w:r>
      <w:r w:rsidR="00CD0BC6">
        <w:t>(strana 9</w:t>
      </w:r>
      <w:r w:rsidR="00CD0BC6" w:rsidRPr="00AB5276">
        <w:t>).</w:t>
      </w:r>
      <w:r w:rsidR="00CD0BC6" w:rsidRPr="00AB5276">
        <w:t xml:space="preserve"> </w:t>
      </w:r>
      <w:r w:rsidR="00AB5276" w:rsidRPr="00AB5276">
        <w:rPr>
          <w:color w:val="212529"/>
          <w:shd w:val="clear" w:color="auto" w:fill="FFFFFF"/>
        </w:rPr>
        <w:t xml:space="preserve">In: </w:t>
      </w:r>
      <w:r w:rsidR="00AB5276" w:rsidRPr="00AB5276">
        <w:rPr>
          <w:i/>
          <w:iCs/>
          <w:color w:val="212529"/>
          <w:shd w:val="clear" w:color="auto" w:fill="FFFFFF"/>
        </w:rPr>
        <w:t>Blog.hubspot.com</w:t>
      </w:r>
      <w:r w:rsidR="00AB5276" w:rsidRPr="00AB5276">
        <w:rPr>
          <w:color w:val="212529"/>
          <w:shd w:val="clear" w:color="auto" w:fill="FFFFFF"/>
        </w:rPr>
        <w:t xml:space="preserve"> [online]. [cit. 2021-01-13].</w:t>
      </w:r>
      <w:r w:rsidR="00AB5276" w:rsidRPr="00AB5276">
        <w:rPr>
          <w:color w:val="212529"/>
          <w:shd w:val="clear" w:color="auto" w:fill="FFFFFF"/>
        </w:rPr>
        <w:t xml:space="preserve"> </w:t>
      </w:r>
      <w:r w:rsidR="00F16C25" w:rsidRPr="00AB5276">
        <w:rPr>
          <w:color w:val="212529"/>
          <w:shd w:val="clear" w:color="auto" w:fill="FFFFFF"/>
        </w:rPr>
        <w:t>Dostupné</w:t>
      </w:r>
      <w:r w:rsidR="00F16C25" w:rsidRPr="00F16C25">
        <w:rPr>
          <w:color w:val="212529"/>
          <w:shd w:val="clear" w:color="auto" w:fill="FFFFFF"/>
        </w:rPr>
        <w:t xml:space="preserve"> z: </w:t>
      </w:r>
      <w:hyperlink r:id="rId16" w:history="1">
        <w:r w:rsidR="00F16C25" w:rsidRPr="00F16C25">
          <w:rPr>
            <w:rStyle w:val="Hypertextovodkaz"/>
            <w:shd w:val="clear" w:color="auto" w:fill="FFFFFF"/>
          </w:rPr>
          <w:t>https://blog.hubspot.com/blog/tabid/630</w:t>
        </w:r>
        <w:r w:rsidR="00F16C25" w:rsidRPr="00F16C25">
          <w:rPr>
            <w:rStyle w:val="Hypertextovodkaz"/>
            <w:shd w:val="clear" w:color="auto" w:fill="FFFFFF"/>
          </w:rPr>
          <w:t>7</w:t>
        </w:r>
        <w:r w:rsidR="00F16C25" w:rsidRPr="00F16C25">
          <w:rPr>
            <w:rStyle w:val="Hypertextovodkaz"/>
            <w:shd w:val="clear" w:color="auto" w:fill="FFFFFF"/>
          </w:rPr>
          <w:t>/bid/20566/the-button-color-a-b-test-red-beats-green.aspx</w:t>
        </w:r>
      </w:hyperlink>
    </w:p>
    <w:p w14:paraId="502DCAC0" w14:textId="77777777" w:rsidR="00BA55F8" w:rsidRDefault="00BA55F8" w:rsidP="00292085">
      <w:pPr>
        <w:spacing w:line="276" w:lineRule="auto"/>
        <w:jc w:val="both"/>
        <w:rPr>
          <w:rStyle w:val="Hypertextovodkaz"/>
          <w:shd w:val="clear" w:color="auto" w:fill="FFFFFF"/>
        </w:rPr>
      </w:pPr>
    </w:p>
    <w:p w14:paraId="1C7FF12F" w14:textId="629F5F41" w:rsidR="00BA55F8" w:rsidRPr="00BA55F8" w:rsidRDefault="00BA55F8" w:rsidP="00292085">
      <w:pPr>
        <w:spacing w:line="276" w:lineRule="auto"/>
        <w:jc w:val="both"/>
        <w:rPr>
          <w:rStyle w:val="Hypertextovodkaz"/>
          <w:color w:val="auto"/>
          <w:u w:val="none"/>
        </w:rPr>
      </w:pPr>
      <w:r w:rsidRPr="00BA55F8">
        <w:t xml:space="preserve">Obrázek č. </w:t>
      </w:r>
      <w:r w:rsidRPr="00BA55F8">
        <w:t>3</w:t>
      </w:r>
      <w:r w:rsidRPr="00BA55F8">
        <w:t xml:space="preserve">: MAREŠ, Ladislav. </w:t>
      </w:r>
      <w:r w:rsidRPr="00BA55F8">
        <w:rPr>
          <w:i/>
          <w:iCs/>
        </w:rPr>
        <w:t>Dostihy a sázky</w:t>
      </w:r>
      <w:r w:rsidRPr="00BA55F8">
        <w:t xml:space="preserve"> [desková hra]. Jablonec nad Nisou: JAVOZ, 1983.</w:t>
      </w:r>
      <w:r w:rsidRPr="00BA55F8">
        <w:t xml:space="preserve"> Dostupné z: </w:t>
      </w:r>
      <w:hyperlink r:id="rId17" w:history="1">
        <w:r w:rsidRPr="00BA55F8">
          <w:rPr>
            <w:rStyle w:val="Hypertextovodkaz"/>
          </w:rPr>
          <w:t>https://www.s-antikvariat.cz/stare-hracky/spolecenske-hry/javoz-dostihy-a-sazky.html</w:t>
        </w:r>
      </w:hyperlink>
      <w:r w:rsidRPr="00BA55F8">
        <w:t xml:space="preserve"> </w:t>
      </w:r>
    </w:p>
    <w:p w14:paraId="71877192" w14:textId="51695E7F" w:rsidR="00BA55F8" w:rsidRDefault="00BA55F8" w:rsidP="00292085">
      <w:pPr>
        <w:spacing w:line="276" w:lineRule="auto"/>
        <w:jc w:val="both"/>
      </w:pPr>
    </w:p>
    <w:p w14:paraId="66DF2686" w14:textId="769DB055" w:rsidR="001718FE" w:rsidRDefault="00F44365" w:rsidP="00292085">
      <w:pPr>
        <w:pStyle w:val="Nadpis1"/>
        <w:numPr>
          <w:ilvl w:val="0"/>
          <w:numId w:val="0"/>
        </w:numPr>
        <w:spacing w:line="276" w:lineRule="auto"/>
        <w:ind w:left="432" w:hanging="432"/>
        <w:jc w:val="both"/>
        <w:rPr>
          <w:rFonts w:ascii="Calibri" w:hAnsi="Calibri" w:cs="Calibri"/>
        </w:rPr>
      </w:pPr>
      <w:r>
        <w:br w:type="page"/>
      </w:r>
      <w:bookmarkStart w:id="25" w:name="_Toc61648387"/>
      <w:r w:rsidR="008C1D65" w:rsidRPr="00F44365">
        <w:rPr>
          <w:rFonts w:ascii="Calibri" w:hAnsi="Calibri" w:cs="Calibri"/>
        </w:rPr>
        <w:lastRenderedPageBreak/>
        <w:t>Seznam zkratek</w:t>
      </w:r>
      <w:bookmarkEnd w:id="25"/>
    </w:p>
    <w:p w14:paraId="7CC60089" w14:textId="5830E32E" w:rsidR="00271185" w:rsidRDefault="00271185" w:rsidP="00292085">
      <w:pPr>
        <w:spacing w:line="276" w:lineRule="auto"/>
        <w:jc w:val="both"/>
      </w:pPr>
    </w:p>
    <w:p w14:paraId="497057F2" w14:textId="6620360A" w:rsidR="001718FE" w:rsidRDefault="001718FE" w:rsidP="00292085">
      <w:pPr>
        <w:spacing w:line="276" w:lineRule="auto"/>
        <w:jc w:val="both"/>
      </w:pPr>
      <w:r>
        <w:t>CLV</w:t>
      </w:r>
      <w:r w:rsidR="00337C65">
        <w:t xml:space="preserve"> – customer lifetime value – celoživotní hodnota zákazníka</w:t>
      </w:r>
    </w:p>
    <w:p w14:paraId="39206D07" w14:textId="77777777" w:rsidR="00F16C25" w:rsidRDefault="00F16C25" w:rsidP="00292085">
      <w:pPr>
        <w:spacing w:line="276" w:lineRule="auto"/>
        <w:jc w:val="both"/>
      </w:pPr>
    </w:p>
    <w:p w14:paraId="7AD9A8AE" w14:textId="682D0606" w:rsidR="001718FE" w:rsidRDefault="001718FE" w:rsidP="00292085">
      <w:pPr>
        <w:spacing w:line="276" w:lineRule="auto"/>
        <w:jc w:val="both"/>
      </w:pPr>
      <w:r>
        <w:t>CTA</w:t>
      </w:r>
      <w:r w:rsidR="00337C65">
        <w:t xml:space="preserve"> – call to action – výzva k</w:t>
      </w:r>
      <w:r w:rsidR="00271185">
        <w:t> </w:t>
      </w:r>
      <w:r w:rsidR="00337C65">
        <w:t>akci</w:t>
      </w:r>
    </w:p>
    <w:p w14:paraId="3FDD9566" w14:textId="77777777" w:rsidR="00F16C25" w:rsidRDefault="00F16C25" w:rsidP="00292085">
      <w:pPr>
        <w:spacing w:line="276" w:lineRule="auto"/>
        <w:jc w:val="both"/>
      </w:pPr>
    </w:p>
    <w:p w14:paraId="40A3CCDE" w14:textId="7F7293DF" w:rsidR="009568C2" w:rsidRDefault="001718FE" w:rsidP="00271185">
      <w:pPr>
        <w:spacing w:line="276" w:lineRule="auto"/>
        <w:jc w:val="both"/>
      </w:pPr>
      <w:r>
        <w:t>RFM</w:t>
      </w:r>
      <w:r w:rsidR="00337C65">
        <w:t xml:space="preserve"> – recency, frequency, monetary value – aktuálnost objednávek, jak často, za kolik peněz</w:t>
      </w:r>
    </w:p>
    <w:p w14:paraId="7CB4A666" w14:textId="77777777" w:rsidR="008A4FCE" w:rsidRDefault="008A4FCE" w:rsidP="008A4FCE">
      <w:pPr>
        <w:spacing w:line="276" w:lineRule="auto"/>
        <w:jc w:val="both"/>
      </w:pPr>
    </w:p>
    <w:p w14:paraId="699FD116" w14:textId="3960814E" w:rsidR="008A4FCE" w:rsidRPr="001718FE" w:rsidRDefault="008A4FCE" w:rsidP="00271185">
      <w:pPr>
        <w:spacing w:line="276" w:lineRule="auto"/>
        <w:jc w:val="both"/>
      </w:pPr>
      <w:r>
        <w:t>SEO – search engine optimization – optimalizace pro vyhledávače</w:t>
      </w:r>
    </w:p>
    <w:sectPr w:rsidR="008A4FCE" w:rsidRPr="001718FE" w:rsidSect="00C536E1">
      <w:footerReference w:type="default" r:id="rId18"/>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140AE" w14:textId="77777777" w:rsidR="00E14DDE" w:rsidRDefault="00E14DDE" w:rsidP="00910932">
      <w:r>
        <w:separator/>
      </w:r>
    </w:p>
  </w:endnote>
  <w:endnote w:type="continuationSeparator" w:id="0">
    <w:p w14:paraId="67C027AF" w14:textId="77777777" w:rsidR="00E14DDE" w:rsidRDefault="00E14DDE" w:rsidP="00910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725569"/>
      <w:docPartObj>
        <w:docPartGallery w:val="Page Numbers (Bottom of Page)"/>
        <w:docPartUnique/>
      </w:docPartObj>
    </w:sdtPr>
    <w:sdtEndPr/>
    <w:sdtContent>
      <w:p w14:paraId="19F7D7FA" w14:textId="38A05B16" w:rsidR="00EA3963" w:rsidRDefault="00EA3963">
        <w:pPr>
          <w:pStyle w:val="Zpat"/>
          <w:jc w:val="center"/>
        </w:pPr>
        <w:r>
          <w:fldChar w:fldCharType="begin"/>
        </w:r>
        <w:r>
          <w:instrText>PAGE   \* MERGEFORMAT</w:instrText>
        </w:r>
        <w:r>
          <w:fldChar w:fldCharType="separate"/>
        </w:r>
        <w:r>
          <w:t>2</w:t>
        </w:r>
        <w:r>
          <w:fldChar w:fldCharType="end"/>
        </w:r>
      </w:p>
    </w:sdtContent>
  </w:sdt>
  <w:p w14:paraId="5CC7B5C2" w14:textId="77777777" w:rsidR="00EA3963" w:rsidRDefault="00EA396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FEEA8" w14:textId="77777777" w:rsidR="00E14DDE" w:rsidRDefault="00E14DDE" w:rsidP="00910932">
      <w:r>
        <w:separator/>
      </w:r>
    </w:p>
  </w:footnote>
  <w:footnote w:type="continuationSeparator" w:id="0">
    <w:p w14:paraId="3CBBD8ED" w14:textId="77777777" w:rsidR="00E14DDE" w:rsidRDefault="00E14DDE" w:rsidP="00910932">
      <w:r>
        <w:continuationSeparator/>
      </w:r>
    </w:p>
  </w:footnote>
  <w:footnote w:id="1">
    <w:p w14:paraId="1FD4EE0B" w14:textId="0CC36960" w:rsidR="00EA3963" w:rsidRPr="00D561D8" w:rsidRDefault="00EA3963"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Pr="00D561D8">
        <w:rPr>
          <w:color w:val="212529"/>
          <w:sz w:val="18"/>
          <w:szCs w:val="18"/>
          <w:shd w:val="clear" w:color="auto" w:fill="FFFFFF"/>
        </w:rPr>
        <w:t>MIKULÁŠKOVÁ, Petra a Mirek SEDLÁK. </w:t>
      </w:r>
      <w:r w:rsidRPr="00D561D8">
        <w:rPr>
          <w:i/>
          <w:iCs/>
          <w:color w:val="212529"/>
          <w:sz w:val="18"/>
          <w:szCs w:val="18"/>
          <w:shd w:val="clear" w:color="auto" w:fill="FFFFFF"/>
        </w:rPr>
        <w:t>Jak vytvořit úspěšný a výdělečný internetový obchod</w:t>
      </w:r>
      <w:r w:rsidRPr="00D561D8">
        <w:rPr>
          <w:color w:val="212529"/>
          <w:sz w:val="18"/>
          <w:szCs w:val="18"/>
          <w:shd w:val="clear" w:color="auto" w:fill="FFFFFF"/>
        </w:rPr>
        <w:t>. Brno: Computer Press, 2015, s. 291-292. ISBN 978-80-251-4383-4.</w:t>
      </w:r>
    </w:p>
  </w:footnote>
  <w:footnote w:id="2">
    <w:p w14:paraId="391638D9" w14:textId="6DCE7B51" w:rsidR="00EA3963" w:rsidRPr="00D561D8" w:rsidRDefault="00EA3963"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Pr="00D561D8">
        <w:rPr>
          <w:i/>
          <w:iCs/>
          <w:color w:val="212529"/>
          <w:sz w:val="18"/>
          <w:szCs w:val="18"/>
          <w:shd w:val="clear" w:color="auto" w:fill="FFFFFF"/>
        </w:rPr>
        <w:t>Zvyšování konverze a obratu webů: Jan Kvasnička</w:t>
      </w:r>
      <w:r w:rsidRPr="00D561D8">
        <w:rPr>
          <w:color w:val="212529"/>
          <w:sz w:val="18"/>
          <w:szCs w:val="18"/>
          <w:shd w:val="clear" w:color="auto" w:fill="FFFFFF"/>
        </w:rPr>
        <w:t xml:space="preserve"> [online]. In: Masarykova univerzita, filozofická fakulta Brno, 2017 [cit. 2021-01-06]. Dostupné z: </w:t>
      </w:r>
      <w:hyperlink r:id="rId1" w:history="1">
        <w:r w:rsidRPr="00D561D8">
          <w:rPr>
            <w:rStyle w:val="Hypertextovodkaz"/>
            <w:sz w:val="18"/>
            <w:szCs w:val="18"/>
            <w:shd w:val="clear" w:color="auto" w:fill="FFFFFF"/>
          </w:rPr>
          <w:t>https://www.youtube.com/watch?v=LOSsXDYq8Js&amp;ab_channel=KISK</w:t>
        </w:r>
      </w:hyperlink>
    </w:p>
  </w:footnote>
  <w:footnote w:id="3">
    <w:p w14:paraId="65F3DC61" w14:textId="6E1BAD33" w:rsidR="00EA3963" w:rsidRPr="00D561D8" w:rsidRDefault="00EA3963"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Pr="00D561D8">
        <w:rPr>
          <w:color w:val="212529"/>
          <w:sz w:val="18"/>
          <w:szCs w:val="18"/>
          <w:shd w:val="clear" w:color="auto" w:fill="FFFFFF"/>
        </w:rPr>
        <w:t>MIKULÁŠKOVÁ, Petra a Mirek SEDLÁK. </w:t>
      </w:r>
      <w:r w:rsidRPr="00D561D8">
        <w:rPr>
          <w:i/>
          <w:iCs/>
          <w:color w:val="212529"/>
          <w:sz w:val="18"/>
          <w:szCs w:val="18"/>
          <w:shd w:val="clear" w:color="auto" w:fill="FFFFFF"/>
        </w:rPr>
        <w:t>Jak vytvořit úspěšný a výdělečný internetový obchod</w:t>
      </w:r>
      <w:r w:rsidRPr="00D561D8">
        <w:rPr>
          <w:color w:val="212529"/>
          <w:sz w:val="18"/>
          <w:szCs w:val="18"/>
          <w:shd w:val="clear" w:color="auto" w:fill="FFFFFF"/>
        </w:rPr>
        <w:t>. Brno: Computer Press, 2015, s. 292. ISBN 978-80-251-4383-4.</w:t>
      </w:r>
    </w:p>
  </w:footnote>
  <w:footnote w:id="4">
    <w:p w14:paraId="7F200F03" w14:textId="2453A32D" w:rsidR="00EA3963" w:rsidRDefault="00EA3963" w:rsidP="004652F3">
      <w:pPr>
        <w:pStyle w:val="Textpoznpodarou"/>
        <w:jc w:val="both"/>
      </w:pPr>
      <w:r w:rsidRPr="00D561D8">
        <w:rPr>
          <w:rStyle w:val="Znakapoznpodarou"/>
          <w:sz w:val="18"/>
          <w:szCs w:val="18"/>
        </w:rPr>
        <w:footnoteRef/>
      </w:r>
      <w:r w:rsidRPr="00D561D8">
        <w:rPr>
          <w:sz w:val="18"/>
          <w:szCs w:val="18"/>
        </w:rPr>
        <w:t xml:space="preserve"> Tamtéž</w:t>
      </w:r>
    </w:p>
  </w:footnote>
  <w:footnote w:id="5">
    <w:p w14:paraId="22D41CB3" w14:textId="40431268" w:rsidR="00EA3963" w:rsidRPr="00D561D8" w:rsidRDefault="00EA3963"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Pr="00D561D8">
        <w:rPr>
          <w:color w:val="212529"/>
          <w:sz w:val="18"/>
          <w:szCs w:val="18"/>
          <w:shd w:val="clear" w:color="auto" w:fill="FFFFFF"/>
        </w:rPr>
        <w:t>MIKULÁŠKOVÁ, Petra a Mirek SEDLÁK. </w:t>
      </w:r>
      <w:r w:rsidRPr="00D561D8">
        <w:rPr>
          <w:i/>
          <w:iCs/>
          <w:color w:val="212529"/>
          <w:sz w:val="18"/>
          <w:szCs w:val="18"/>
          <w:shd w:val="clear" w:color="auto" w:fill="FFFFFF"/>
        </w:rPr>
        <w:t>Jak vytvořit úspěšný a výdělečný internetový obchod</w:t>
      </w:r>
      <w:r w:rsidRPr="00D561D8">
        <w:rPr>
          <w:color w:val="212529"/>
          <w:sz w:val="18"/>
          <w:szCs w:val="18"/>
          <w:shd w:val="clear" w:color="auto" w:fill="FFFFFF"/>
        </w:rPr>
        <w:t>. Brno: Computer Press, 2015, s. 293. ISBN 978-80-251-4383-4.</w:t>
      </w:r>
    </w:p>
  </w:footnote>
  <w:footnote w:id="6">
    <w:p w14:paraId="7620400D" w14:textId="24A0665A" w:rsidR="00EA3963" w:rsidRPr="00D561D8" w:rsidRDefault="00EA3963"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00C44399" w:rsidRPr="00D561D8">
        <w:rPr>
          <w:sz w:val="18"/>
          <w:szCs w:val="18"/>
        </w:rPr>
        <w:t xml:space="preserve">JANOUCH, Viktor. </w:t>
      </w:r>
      <w:r w:rsidRPr="00D561D8">
        <w:rPr>
          <w:i/>
          <w:iCs/>
          <w:color w:val="212529"/>
          <w:sz w:val="18"/>
          <w:szCs w:val="18"/>
          <w:shd w:val="clear" w:color="auto" w:fill="FFFFFF"/>
        </w:rPr>
        <w:t>333 tipů a triků pro internetový marketing: [sbírka nejužitečnějších informací, postupů a technik]</w:t>
      </w:r>
      <w:r w:rsidRPr="00D561D8">
        <w:rPr>
          <w:color w:val="212529"/>
          <w:sz w:val="18"/>
          <w:szCs w:val="18"/>
          <w:shd w:val="clear" w:color="auto" w:fill="FFFFFF"/>
        </w:rPr>
        <w:t>. Brno: Computer Press, 2011, s. 78. ISBN 978-80-251-3402-3.</w:t>
      </w:r>
    </w:p>
  </w:footnote>
  <w:footnote w:id="7">
    <w:p w14:paraId="6D7B97B8" w14:textId="3DED67E3" w:rsidR="00EA3963" w:rsidRDefault="00EA3963" w:rsidP="004652F3">
      <w:pPr>
        <w:pStyle w:val="Textpoznpodarou"/>
        <w:jc w:val="both"/>
      </w:pPr>
      <w:r w:rsidRPr="00D561D8">
        <w:rPr>
          <w:rStyle w:val="Znakapoznpodarou"/>
          <w:sz w:val="18"/>
          <w:szCs w:val="18"/>
        </w:rPr>
        <w:footnoteRef/>
      </w:r>
      <w:r w:rsidRPr="00D561D8">
        <w:rPr>
          <w:sz w:val="18"/>
          <w:szCs w:val="18"/>
        </w:rPr>
        <w:t xml:space="preserve"> </w:t>
      </w:r>
      <w:r w:rsidR="00F43F50" w:rsidRPr="00D561D8">
        <w:rPr>
          <w:color w:val="212529"/>
          <w:sz w:val="18"/>
          <w:szCs w:val="18"/>
          <w:shd w:val="clear" w:color="auto" w:fill="FFFFFF"/>
        </w:rPr>
        <w:t>Tamtéž s. 80.</w:t>
      </w:r>
    </w:p>
  </w:footnote>
  <w:footnote w:id="8">
    <w:p w14:paraId="40E6B30D" w14:textId="0F730AB8" w:rsidR="00EA3963" w:rsidRPr="00D561D8" w:rsidRDefault="00EA3963"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00F43F50" w:rsidRPr="00D561D8">
        <w:rPr>
          <w:color w:val="212529"/>
          <w:sz w:val="18"/>
          <w:szCs w:val="18"/>
          <w:shd w:val="clear" w:color="auto" w:fill="FFFFFF"/>
        </w:rPr>
        <w:t>Tamtéž s. 81.</w:t>
      </w:r>
    </w:p>
  </w:footnote>
  <w:footnote w:id="9">
    <w:p w14:paraId="635571E4" w14:textId="7FE77E9B" w:rsidR="001F59FA" w:rsidRPr="00952B2A" w:rsidRDefault="001F59FA" w:rsidP="004652F3">
      <w:pPr>
        <w:pStyle w:val="Textpoznpodarou"/>
        <w:jc w:val="both"/>
        <w:rPr>
          <w:sz w:val="18"/>
          <w:szCs w:val="18"/>
        </w:rPr>
      </w:pPr>
      <w:r w:rsidRPr="00952B2A">
        <w:rPr>
          <w:rStyle w:val="Znakapoznpodarou"/>
          <w:sz w:val="18"/>
          <w:szCs w:val="18"/>
        </w:rPr>
        <w:footnoteRef/>
      </w:r>
      <w:r w:rsidRPr="00952B2A">
        <w:rPr>
          <w:sz w:val="18"/>
          <w:szCs w:val="18"/>
        </w:rPr>
        <w:t xml:space="preserve"> </w:t>
      </w:r>
      <w:r w:rsidR="00952B2A" w:rsidRPr="00952B2A">
        <w:rPr>
          <w:i/>
          <w:iCs/>
          <w:color w:val="212529"/>
          <w:sz w:val="18"/>
          <w:szCs w:val="18"/>
          <w:shd w:val="clear" w:color="auto" w:fill="FFFFFF"/>
        </w:rPr>
        <w:t>Google heatmap: kam zaměřují uživatelé webových stránek svo</w:t>
      </w:r>
      <w:r w:rsidR="001D6453">
        <w:rPr>
          <w:i/>
          <w:iCs/>
          <w:color w:val="212529"/>
          <w:sz w:val="18"/>
          <w:szCs w:val="18"/>
          <w:shd w:val="clear" w:color="auto" w:fill="FFFFFF"/>
        </w:rPr>
        <w:t>u</w:t>
      </w:r>
      <w:r w:rsidR="00952B2A" w:rsidRPr="00952B2A">
        <w:rPr>
          <w:i/>
          <w:iCs/>
          <w:color w:val="212529"/>
          <w:sz w:val="18"/>
          <w:szCs w:val="18"/>
          <w:shd w:val="clear" w:color="auto" w:fill="FFFFFF"/>
        </w:rPr>
        <w:t xml:space="preserve"> pozornost</w:t>
      </w:r>
      <w:r w:rsidR="001D6453">
        <w:rPr>
          <w:i/>
          <w:iCs/>
          <w:color w:val="212529"/>
          <w:sz w:val="18"/>
          <w:szCs w:val="18"/>
          <w:shd w:val="clear" w:color="auto" w:fill="FFFFFF"/>
        </w:rPr>
        <w:t>.</w:t>
      </w:r>
      <w:r w:rsidR="001D6453" w:rsidRPr="001D6453">
        <w:rPr>
          <w:color w:val="212529"/>
          <w:sz w:val="18"/>
          <w:szCs w:val="18"/>
          <w:shd w:val="clear" w:color="auto" w:fill="FFFFFF"/>
        </w:rPr>
        <w:t xml:space="preserve"> </w:t>
      </w:r>
      <w:r w:rsidR="001D6453">
        <w:rPr>
          <w:color w:val="212529"/>
          <w:sz w:val="18"/>
          <w:szCs w:val="18"/>
          <w:shd w:val="clear" w:color="auto" w:fill="FFFFFF"/>
        </w:rPr>
        <w:t xml:space="preserve">In: </w:t>
      </w:r>
      <w:r w:rsidR="001D6453">
        <w:rPr>
          <w:i/>
          <w:iCs/>
          <w:color w:val="212529"/>
          <w:sz w:val="18"/>
          <w:szCs w:val="18"/>
          <w:shd w:val="clear" w:color="auto" w:fill="FFFFFF"/>
        </w:rPr>
        <w:t>Businessinsider.com</w:t>
      </w:r>
      <w:r w:rsidR="001D6453">
        <w:rPr>
          <w:color w:val="212529"/>
          <w:sz w:val="18"/>
          <w:szCs w:val="18"/>
          <w:shd w:val="clear" w:color="auto" w:fill="FFFFFF"/>
        </w:rPr>
        <w:t xml:space="preserve"> </w:t>
      </w:r>
      <w:r w:rsidR="00952B2A" w:rsidRPr="00952B2A">
        <w:rPr>
          <w:color w:val="212529"/>
          <w:sz w:val="18"/>
          <w:szCs w:val="18"/>
          <w:shd w:val="clear" w:color="auto" w:fill="FFFFFF"/>
        </w:rPr>
        <w:t>[online].</w:t>
      </w:r>
      <w:r w:rsidR="001D6453">
        <w:rPr>
          <w:color w:val="212529"/>
          <w:sz w:val="18"/>
          <w:szCs w:val="18"/>
          <w:shd w:val="clear" w:color="auto" w:fill="FFFFFF"/>
        </w:rPr>
        <w:t xml:space="preserve"> </w:t>
      </w:r>
      <w:r w:rsidR="00952B2A" w:rsidRPr="00952B2A">
        <w:rPr>
          <w:color w:val="212529"/>
          <w:sz w:val="18"/>
          <w:szCs w:val="18"/>
          <w:shd w:val="clear" w:color="auto" w:fill="FFFFFF"/>
        </w:rPr>
        <w:t>[cit. 2021-01-1</w:t>
      </w:r>
      <w:r w:rsidR="001D6453">
        <w:rPr>
          <w:color w:val="212529"/>
          <w:sz w:val="18"/>
          <w:szCs w:val="18"/>
          <w:shd w:val="clear" w:color="auto" w:fill="FFFFFF"/>
        </w:rPr>
        <w:t>0</w:t>
      </w:r>
      <w:r w:rsidR="00952B2A" w:rsidRPr="00952B2A">
        <w:rPr>
          <w:color w:val="212529"/>
          <w:sz w:val="18"/>
          <w:szCs w:val="18"/>
          <w:shd w:val="clear" w:color="auto" w:fill="FFFFFF"/>
        </w:rPr>
        <w:t xml:space="preserve">]. Dostupné z: </w:t>
      </w:r>
      <w:hyperlink r:id="rId2" w:history="1">
        <w:r w:rsidR="00952B2A" w:rsidRPr="001D1A81">
          <w:rPr>
            <w:rStyle w:val="Hypertextovodkaz"/>
            <w:sz w:val="18"/>
            <w:szCs w:val="18"/>
            <w:shd w:val="clear" w:color="auto" w:fill="FFFFFF"/>
          </w:rPr>
          <w:t>https://www.businessinsider.com/ten-adsense-optimization-tips-2011-9</w:t>
        </w:r>
      </w:hyperlink>
      <w:r w:rsidR="00952B2A">
        <w:rPr>
          <w:color w:val="212529"/>
          <w:sz w:val="18"/>
          <w:szCs w:val="18"/>
          <w:shd w:val="clear" w:color="auto" w:fill="FFFFFF"/>
        </w:rPr>
        <w:t xml:space="preserve"> </w:t>
      </w:r>
    </w:p>
  </w:footnote>
  <w:footnote w:id="10">
    <w:p w14:paraId="5F2A695D" w14:textId="12A864D3" w:rsidR="00D90542" w:rsidRDefault="00D90542" w:rsidP="004652F3">
      <w:pPr>
        <w:pStyle w:val="Textpoznpodarou"/>
        <w:jc w:val="both"/>
      </w:pPr>
      <w:r w:rsidRPr="00D561D8">
        <w:rPr>
          <w:rStyle w:val="Znakapoznpodarou"/>
          <w:sz w:val="18"/>
          <w:szCs w:val="18"/>
        </w:rPr>
        <w:footnoteRef/>
      </w:r>
      <w:r w:rsidRPr="00D561D8">
        <w:rPr>
          <w:sz w:val="18"/>
          <w:szCs w:val="18"/>
        </w:rPr>
        <w:t xml:space="preserve"> </w:t>
      </w:r>
      <w:r w:rsidRPr="00D561D8">
        <w:rPr>
          <w:i/>
          <w:iCs/>
          <w:color w:val="212529"/>
          <w:sz w:val="18"/>
          <w:szCs w:val="18"/>
          <w:shd w:val="clear" w:color="auto" w:fill="FFFFFF"/>
        </w:rPr>
        <w:t>Zvyšování konverze a obratu webů: Jan Kvasnička</w:t>
      </w:r>
      <w:r w:rsidRPr="00D561D8">
        <w:rPr>
          <w:color w:val="212529"/>
          <w:sz w:val="18"/>
          <w:szCs w:val="18"/>
          <w:shd w:val="clear" w:color="auto" w:fill="FFFFFF"/>
        </w:rPr>
        <w:t> [online]. In: Masarykova univerzita, filozofická fakulta Brno, 2017 [cit. 2021-01-</w:t>
      </w:r>
      <w:r w:rsidR="007D1AA8">
        <w:rPr>
          <w:color w:val="212529"/>
          <w:sz w:val="18"/>
          <w:szCs w:val="18"/>
          <w:shd w:val="clear" w:color="auto" w:fill="FFFFFF"/>
        </w:rPr>
        <w:t>10</w:t>
      </w:r>
      <w:r w:rsidRPr="00D561D8">
        <w:rPr>
          <w:color w:val="212529"/>
          <w:sz w:val="18"/>
          <w:szCs w:val="18"/>
          <w:shd w:val="clear" w:color="auto" w:fill="FFFFFF"/>
        </w:rPr>
        <w:t xml:space="preserve">]. Dostupné z: </w:t>
      </w:r>
      <w:hyperlink r:id="rId3" w:history="1">
        <w:r w:rsidRPr="00D561D8">
          <w:rPr>
            <w:rStyle w:val="Hypertextovodkaz"/>
            <w:sz w:val="18"/>
            <w:szCs w:val="18"/>
            <w:shd w:val="clear" w:color="auto" w:fill="FFFFFF"/>
          </w:rPr>
          <w:t>https://www.youtube.com/watch?v=LOSsXDYq8Js&amp;ab_channel=KISK</w:t>
        </w:r>
      </w:hyperlink>
    </w:p>
  </w:footnote>
  <w:footnote w:id="11">
    <w:p w14:paraId="46694897" w14:textId="429BF231" w:rsidR="0052597C" w:rsidRPr="00D561D8" w:rsidRDefault="0052597C"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003829EC" w:rsidRPr="00D561D8">
        <w:rPr>
          <w:color w:val="212529"/>
          <w:sz w:val="18"/>
          <w:szCs w:val="18"/>
          <w:shd w:val="clear" w:color="auto" w:fill="FFFFFF"/>
        </w:rPr>
        <w:t>Tamtéž</w:t>
      </w:r>
    </w:p>
  </w:footnote>
  <w:footnote w:id="12">
    <w:p w14:paraId="29A36FF8" w14:textId="29665F13" w:rsidR="001C4369" w:rsidRPr="001C4369" w:rsidRDefault="001C4369" w:rsidP="004652F3">
      <w:pPr>
        <w:pStyle w:val="Textpoznpodarou"/>
        <w:jc w:val="both"/>
        <w:rPr>
          <w:sz w:val="18"/>
          <w:szCs w:val="18"/>
        </w:rPr>
      </w:pPr>
      <w:r w:rsidRPr="00D561D8">
        <w:rPr>
          <w:rStyle w:val="Znakapoznpodarou"/>
          <w:sz w:val="18"/>
          <w:szCs w:val="18"/>
        </w:rPr>
        <w:footnoteRef/>
      </w:r>
      <w:r w:rsidRPr="00D561D8">
        <w:rPr>
          <w:sz w:val="18"/>
          <w:szCs w:val="18"/>
        </w:rPr>
        <w:t xml:space="preserve"> </w:t>
      </w:r>
      <w:r w:rsidRPr="00D561D8">
        <w:rPr>
          <w:color w:val="212529"/>
          <w:sz w:val="18"/>
          <w:szCs w:val="18"/>
          <w:shd w:val="clear" w:color="auto" w:fill="FFFFFF"/>
        </w:rPr>
        <w:t>PORTER, Joshua. </w:t>
      </w:r>
      <w:r w:rsidRPr="00D561D8">
        <w:rPr>
          <w:i/>
          <w:iCs/>
          <w:color w:val="212529"/>
          <w:sz w:val="18"/>
          <w:szCs w:val="18"/>
          <w:shd w:val="clear" w:color="auto" w:fill="FFFFFF"/>
        </w:rPr>
        <w:t>The Button Color A/B Test: Red Beats Green</w:t>
      </w:r>
      <w:r w:rsidRPr="00D561D8">
        <w:rPr>
          <w:color w:val="212529"/>
          <w:sz w:val="18"/>
          <w:szCs w:val="18"/>
          <w:shd w:val="clear" w:color="auto" w:fill="FFFFFF"/>
        </w:rPr>
        <w:t xml:space="preserve"> [online]. 2017 [cit. 2021-01-13]. Dostupné z: </w:t>
      </w:r>
      <w:hyperlink r:id="rId4" w:history="1">
        <w:r w:rsidRPr="00D561D8">
          <w:rPr>
            <w:rStyle w:val="Hypertextovodkaz"/>
            <w:sz w:val="18"/>
            <w:szCs w:val="18"/>
            <w:shd w:val="clear" w:color="auto" w:fill="FFFFFF"/>
          </w:rPr>
          <w:t>https://blog.hubspot.com/blog/tabid/6307/bid/20566/the-button-color-a-b-test-red-beats-green.aspx</w:t>
        </w:r>
      </w:hyperlink>
      <w:r w:rsidRPr="001C4369">
        <w:rPr>
          <w:rFonts w:ascii="Arial" w:hAnsi="Arial" w:cs="Arial"/>
          <w:color w:val="212529"/>
          <w:sz w:val="18"/>
          <w:szCs w:val="18"/>
          <w:shd w:val="clear" w:color="auto" w:fill="FFFFFF"/>
        </w:rPr>
        <w:t xml:space="preserve"> </w:t>
      </w:r>
    </w:p>
  </w:footnote>
  <w:footnote w:id="13">
    <w:p w14:paraId="7F0612C6" w14:textId="198C33C2" w:rsidR="001F59FA" w:rsidRPr="001F59FA" w:rsidRDefault="001F59FA" w:rsidP="004652F3">
      <w:pPr>
        <w:pStyle w:val="Textpoznpodarou"/>
        <w:jc w:val="both"/>
        <w:rPr>
          <w:sz w:val="18"/>
          <w:szCs w:val="18"/>
        </w:rPr>
      </w:pPr>
      <w:r w:rsidRPr="001F59FA">
        <w:rPr>
          <w:rStyle w:val="Znakapoznpodarou"/>
          <w:sz w:val="18"/>
          <w:szCs w:val="18"/>
        </w:rPr>
        <w:footnoteRef/>
      </w:r>
      <w:r w:rsidRPr="001F59FA">
        <w:rPr>
          <w:sz w:val="18"/>
          <w:szCs w:val="18"/>
        </w:rPr>
        <w:t xml:space="preserve"> </w:t>
      </w:r>
      <w:r w:rsidR="006649AD" w:rsidRPr="006649AD">
        <w:rPr>
          <w:i/>
          <w:iCs/>
          <w:sz w:val="18"/>
          <w:szCs w:val="18"/>
        </w:rPr>
        <w:t>Porovnání dvou barev tlačítka na domovské stránce</w:t>
      </w:r>
      <w:r w:rsidR="001D6453">
        <w:rPr>
          <w:i/>
          <w:iCs/>
          <w:color w:val="212529"/>
          <w:sz w:val="18"/>
          <w:szCs w:val="18"/>
          <w:shd w:val="clear" w:color="auto" w:fill="FFFFFF"/>
        </w:rPr>
        <w:t>.</w:t>
      </w:r>
      <w:r w:rsidR="006649AD">
        <w:rPr>
          <w:i/>
          <w:iCs/>
          <w:color w:val="212529"/>
          <w:sz w:val="18"/>
          <w:szCs w:val="18"/>
          <w:shd w:val="clear" w:color="auto" w:fill="FFFFFF"/>
        </w:rPr>
        <w:t xml:space="preserve"> </w:t>
      </w:r>
      <w:r w:rsidR="001D6453">
        <w:rPr>
          <w:color w:val="212529"/>
          <w:sz w:val="18"/>
          <w:szCs w:val="18"/>
          <w:shd w:val="clear" w:color="auto" w:fill="FFFFFF"/>
        </w:rPr>
        <w:t xml:space="preserve">In: </w:t>
      </w:r>
      <w:r w:rsidR="001D6453">
        <w:rPr>
          <w:i/>
          <w:iCs/>
          <w:color w:val="212529"/>
          <w:sz w:val="18"/>
          <w:szCs w:val="18"/>
          <w:shd w:val="clear" w:color="auto" w:fill="FFFFFF"/>
        </w:rPr>
        <w:t>Blog.hubspot.com</w:t>
      </w:r>
      <w:r w:rsidR="001D6453">
        <w:rPr>
          <w:color w:val="212529"/>
          <w:sz w:val="18"/>
          <w:szCs w:val="18"/>
          <w:shd w:val="clear" w:color="auto" w:fill="FFFFFF"/>
        </w:rPr>
        <w:t xml:space="preserve"> </w:t>
      </w:r>
      <w:r w:rsidRPr="001F59FA">
        <w:rPr>
          <w:color w:val="212529"/>
          <w:sz w:val="18"/>
          <w:szCs w:val="18"/>
          <w:shd w:val="clear" w:color="auto" w:fill="FFFFFF"/>
        </w:rPr>
        <w:t>[online].</w:t>
      </w:r>
      <w:r w:rsidR="001D6453">
        <w:rPr>
          <w:color w:val="212529"/>
          <w:sz w:val="18"/>
          <w:szCs w:val="18"/>
          <w:shd w:val="clear" w:color="auto" w:fill="FFFFFF"/>
        </w:rPr>
        <w:t xml:space="preserve"> </w:t>
      </w:r>
      <w:r w:rsidRPr="001F59FA">
        <w:rPr>
          <w:color w:val="212529"/>
          <w:sz w:val="18"/>
          <w:szCs w:val="18"/>
          <w:shd w:val="clear" w:color="auto" w:fill="FFFFFF"/>
        </w:rPr>
        <w:t>[cit. 2021-01-</w:t>
      </w:r>
      <w:r w:rsidR="001D6453">
        <w:rPr>
          <w:color w:val="212529"/>
          <w:sz w:val="18"/>
          <w:szCs w:val="18"/>
          <w:shd w:val="clear" w:color="auto" w:fill="FFFFFF"/>
        </w:rPr>
        <w:t>13</w:t>
      </w:r>
      <w:r w:rsidRPr="001F59FA">
        <w:rPr>
          <w:color w:val="212529"/>
          <w:sz w:val="18"/>
          <w:szCs w:val="18"/>
          <w:shd w:val="clear" w:color="auto" w:fill="FFFFFF"/>
        </w:rPr>
        <w:t xml:space="preserve">]. Dostupné z: </w:t>
      </w:r>
      <w:hyperlink r:id="rId5" w:history="1">
        <w:r w:rsidRPr="001F59FA">
          <w:rPr>
            <w:rStyle w:val="Hypertextovodkaz"/>
            <w:sz w:val="18"/>
            <w:szCs w:val="18"/>
            <w:shd w:val="clear" w:color="auto" w:fill="FFFFFF"/>
          </w:rPr>
          <w:t>https://blog.hubspot.com/blog/tabid/6307/bid/20566/the-button-color-a-b-test-red-beats-green.aspx</w:t>
        </w:r>
      </w:hyperlink>
      <w:r w:rsidRPr="001F59FA">
        <w:rPr>
          <w:color w:val="212529"/>
          <w:sz w:val="18"/>
          <w:szCs w:val="18"/>
          <w:shd w:val="clear" w:color="auto" w:fill="FFFFFF"/>
        </w:rPr>
        <w:t xml:space="preserve"> </w:t>
      </w:r>
    </w:p>
  </w:footnote>
  <w:footnote w:id="14">
    <w:p w14:paraId="151272C2" w14:textId="0A6BD906" w:rsidR="00117408" w:rsidRPr="00D561D8" w:rsidRDefault="00117408" w:rsidP="004652F3">
      <w:pPr>
        <w:pStyle w:val="Textpoznpodarou"/>
        <w:jc w:val="both"/>
        <w:rPr>
          <w:sz w:val="18"/>
          <w:szCs w:val="18"/>
        </w:rPr>
      </w:pPr>
      <w:r w:rsidRPr="00D561D8">
        <w:rPr>
          <w:rStyle w:val="Znakapoznpodarou"/>
          <w:sz w:val="18"/>
          <w:szCs w:val="18"/>
        </w:rPr>
        <w:footnoteRef/>
      </w:r>
      <w:r w:rsidR="006F7A74" w:rsidRPr="00D561D8">
        <w:rPr>
          <w:sz w:val="18"/>
          <w:szCs w:val="18"/>
        </w:rPr>
        <w:t xml:space="preserve"> </w:t>
      </w:r>
      <w:r w:rsidRPr="00D561D8">
        <w:rPr>
          <w:sz w:val="18"/>
          <w:szCs w:val="18"/>
        </w:rPr>
        <w:t>Tamtéž</w:t>
      </w:r>
    </w:p>
  </w:footnote>
  <w:footnote w:id="15">
    <w:p w14:paraId="7D75F750" w14:textId="2234A217" w:rsidR="00117408" w:rsidRPr="006C15AE" w:rsidRDefault="00117408" w:rsidP="006C15AE">
      <w:pPr>
        <w:spacing w:line="276" w:lineRule="auto"/>
        <w:jc w:val="both"/>
      </w:pPr>
      <w:r w:rsidRPr="00D561D8">
        <w:rPr>
          <w:rStyle w:val="Znakapoznpodarou"/>
          <w:sz w:val="18"/>
          <w:szCs w:val="18"/>
        </w:rPr>
        <w:footnoteRef/>
      </w:r>
      <w:r w:rsidRPr="00D561D8">
        <w:rPr>
          <w:sz w:val="18"/>
          <w:szCs w:val="18"/>
        </w:rPr>
        <w:t xml:space="preserve"> Tamtéž</w:t>
      </w:r>
      <w:r w:rsidR="00D55ADD">
        <w:rPr>
          <w:sz w:val="18"/>
          <w:szCs w:val="18"/>
        </w:rPr>
        <w:t>.</w:t>
      </w:r>
      <w:r w:rsidR="006C15AE">
        <w:rPr>
          <w:sz w:val="18"/>
          <w:szCs w:val="18"/>
        </w:rPr>
        <w:t xml:space="preserve"> </w:t>
      </w:r>
      <w:r w:rsidR="006C15AE" w:rsidRPr="006C15AE">
        <w:rPr>
          <w:sz w:val="18"/>
          <w:szCs w:val="18"/>
        </w:rPr>
        <w:t>„21 % more people clicked on the red button than on the green button. Everything else on the pages was the same, so it was only the button color that made this difference.“</w:t>
      </w:r>
    </w:p>
  </w:footnote>
  <w:footnote w:id="16">
    <w:p w14:paraId="0763E586" w14:textId="4CBC8A73" w:rsidR="001A4988" w:rsidRDefault="001A4988" w:rsidP="004652F3">
      <w:pPr>
        <w:pStyle w:val="Textpoznpodarou"/>
        <w:jc w:val="both"/>
      </w:pPr>
      <w:r w:rsidRPr="00D561D8">
        <w:rPr>
          <w:rStyle w:val="Znakapoznpodarou"/>
          <w:sz w:val="18"/>
          <w:szCs w:val="18"/>
        </w:rPr>
        <w:footnoteRef/>
      </w:r>
      <w:r w:rsidRPr="00D561D8">
        <w:rPr>
          <w:sz w:val="18"/>
          <w:szCs w:val="18"/>
        </w:rPr>
        <w:t xml:space="preserve"> </w:t>
      </w:r>
      <w:r w:rsidRPr="00D561D8">
        <w:rPr>
          <w:i/>
          <w:iCs/>
          <w:color w:val="212529"/>
          <w:sz w:val="18"/>
          <w:szCs w:val="18"/>
          <w:shd w:val="clear" w:color="auto" w:fill="FFFFFF"/>
        </w:rPr>
        <w:t>Zvyšování konverze a obratu webů: Jan Kvasnička</w:t>
      </w:r>
      <w:r w:rsidRPr="00D561D8">
        <w:rPr>
          <w:color w:val="212529"/>
          <w:sz w:val="18"/>
          <w:szCs w:val="18"/>
          <w:shd w:val="clear" w:color="auto" w:fill="FFFFFF"/>
        </w:rPr>
        <w:t> [online]. In: Masarykova univerzita, filozofická fakulta Brno, 2017 [cit. 2021-01-</w:t>
      </w:r>
      <w:r w:rsidR="007D1AA8">
        <w:rPr>
          <w:color w:val="212529"/>
          <w:sz w:val="18"/>
          <w:szCs w:val="18"/>
          <w:shd w:val="clear" w:color="auto" w:fill="FFFFFF"/>
        </w:rPr>
        <w:t>13</w:t>
      </w:r>
      <w:r w:rsidRPr="00D561D8">
        <w:rPr>
          <w:color w:val="212529"/>
          <w:sz w:val="18"/>
          <w:szCs w:val="18"/>
          <w:shd w:val="clear" w:color="auto" w:fill="FFFFFF"/>
        </w:rPr>
        <w:t xml:space="preserve">]. Dostupné z: </w:t>
      </w:r>
      <w:hyperlink r:id="rId6" w:history="1">
        <w:r w:rsidRPr="00D561D8">
          <w:rPr>
            <w:rStyle w:val="Hypertextovodkaz"/>
            <w:sz w:val="18"/>
            <w:szCs w:val="18"/>
            <w:shd w:val="clear" w:color="auto" w:fill="FFFFFF"/>
          </w:rPr>
          <w:t>https://www.youtube.com/watch?v=LOSsXDYq8Js&amp;ab_channel=KISK</w:t>
        </w:r>
      </w:hyperlink>
    </w:p>
  </w:footnote>
  <w:footnote w:id="17">
    <w:p w14:paraId="7B37CFBD" w14:textId="0BC16610" w:rsidR="00385B1A" w:rsidRPr="00D561D8" w:rsidRDefault="00385B1A" w:rsidP="00C23902">
      <w:pPr>
        <w:pStyle w:val="Textpoznpodarou"/>
        <w:jc w:val="both"/>
        <w:rPr>
          <w:sz w:val="18"/>
          <w:szCs w:val="18"/>
        </w:rPr>
      </w:pPr>
      <w:r w:rsidRPr="00D561D8">
        <w:rPr>
          <w:rStyle w:val="Znakapoznpodarou"/>
          <w:sz w:val="18"/>
          <w:szCs w:val="18"/>
        </w:rPr>
        <w:footnoteRef/>
      </w:r>
      <w:r w:rsidRPr="00D561D8">
        <w:rPr>
          <w:sz w:val="18"/>
          <w:szCs w:val="18"/>
        </w:rPr>
        <w:t xml:space="preserve"> Tamtéž</w:t>
      </w:r>
    </w:p>
  </w:footnote>
  <w:footnote w:id="18">
    <w:p w14:paraId="5C8FAAB7" w14:textId="2C62C0AB" w:rsidR="00583B3C" w:rsidRPr="00583B3C" w:rsidRDefault="00583B3C">
      <w:pPr>
        <w:pStyle w:val="Textpoznpodarou"/>
        <w:rPr>
          <w:sz w:val="18"/>
          <w:szCs w:val="18"/>
        </w:rPr>
      </w:pPr>
      <w:r w:rsidRPr="00583B3C">
        <w:rPr>
          <w:rStyle w:val="Znakapoznpodarou"/>
          <w:sz w:val="18"/>
          <w:szCs w:val="18"/>
        </w:rPr>
        <w:footnoteRef/>
      </w:r>
      <w:r w:rsidRPr="00583B3C">
        <w:rPr>
          <w:sz w:val="18"/>
          <w:szCs w:val="18"/>
        </w:rPr>
        <w:t xml:space="preserve"> DURSUN, Aslıhan a Meltem CABER. Using data mining techniques for profiling profitable hotel customers: An application of RFM analysis. Tourism Management Perspectives [online]. 2016, 18, 153-160 [cit. 2021-01-15]. ISSN 22119736. Dostupné z: doi:10.1016/j.tmp.2016.03.001</w:t>
      </w:r>
    </w:p>
  </w:footnote>
  <w:footnote w:id="19">
    <w:p w14:paraId="2DD9C059" w14:textId="46172BFD" w:rsidR="00723B5E" w:rsidRPr="00556127" w:rsidRDefault="00723B5E">
      <w:pPr>
        <w:pStyle w:val="Textpoznpodarou"/>
        <w:rPr>
          <w:sz w:val="18"/>
          <w:szCs w:val="18"/>
        </w:rPr>
      </w:pPr>
      <w:r w:rsidRPr="00723B5E">
        <w:rPr>
          <w:rStyle w:val="Znakapoznpodarou"/>
          <w:sz w:val="18"/>
          <w:szCs w:val="18"/>
        </w:rPr>
        <w:footnoteRef/>
      </w:r>
      <w:r w:rsidRPr="00723B5E">
        <w:rPr>
          <w:sz w:val="18"/>
          <w:szCs w:val="18"/>
        </w:rPr>
        <w:t xml:space="preserve"> Tamtéž</w:t>
      </w:r>
      <w:r w:rsidR="001C4B61">
        <w:rPr>
          <w:sz w:val="18"/>
          <w:szCs w:val="18"/>
        </w:rPr>
        <w:t xml:space="preserve">. </w:t>
      </w:r>
      <w:r w:rsidR="00556127" w:rsidRPr="00556127">
        <w:rPr>
          <w:sz w:val="18"/>
          <w:szCs w:val="18"/>
        </w:rPr>
        <w:t>“</w:t>
      </w:r>
      <w:r w:rsidR="004856FC">
        <w:rPr>
          <w:sz w:val="18"/>
          <w:szCs w:val="18"/>
        </w:rPr>
        <w:t>T</w:t>
      </w:r>
      <w:r w:rsidR="00556127" w:rsidRPr="00556127">
        <w:rPr>
          <w:sz w:val="18"/>
          <w:szCs w:val="18"/>
        </w:rPr>
        <w:t>he bigger the values of R and F are, the more likely the customers are going to produce a new trade with the company; the bigger M is, the more likely the customers are going to buy more services or products of the company” (Cheng &amp; Chen, 2009)</w:t>
      </w:r>
    </w:p>
  </w:footnote>
  <w:footnote w:id="20">
    <w:p w14:paraId="2FD67A6F" w14:textId="0888C836" w:rsidR="0050320B" w:rsidRDefault="0050320B">
      <w:pPr>
        <w:pStyle w:val="Textpoznpodarou"/>
      </w:pPr>
      <w:r>
        <w:rPr>
          <w:rStyle w:val="Znakapoznpodarou"/>
        </w:rPr>
        <w:footnoteRef/>
      </w:r>
      <w:r>
        <w:t xml:space="preserve"> </w:t>
      </w:r>
      <w:r>
        <w:t xml:space="preserve">MAREŠ, Ladislav. </w:t>
      </w:r>
      <w:r>
        <w:rPr>
          <w:i/>
          <w:iCs/>
        </w:rPr>
        <w:t>Dostihy a sázky</w:t>
      </w:r>
      <w:r>
        <w:t xml:space="preserve"> </w:t>
      </w:r>
      <w:r w:rsidRPr="00583B3C">
        <w:rPr>
          <w:sz w:val="18"/>
          <w:szCs w:val="18"/>
        </w:rPr>
        <w:t>[</w:t>
      </w:r>
      <w:r>
        <w:rPr>
          <w:sz w:val="18"/>
          <w:szCs w:val="18"/>
        </w:rPr>
        <w:t>desková hra</w:t>
      </w:r>
      <w:r w:rsidRPr="00583B3C">
        <w:rPr>
          <w:sz w:val="18"/>
          <w:szCs w:val="18"/>
        </w:rPr>
        <w:t>].</w:t>
      </w:r>
      <w:r>
        <w:rPr>
          <w:sz w:val="18"/>
          <w:szCs w:val="18"/>
        </w:rPr>
        <w:t xml:space="preserve"> Jablonec nad Nisou: JAVOZ, 1983.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C422F"/>
    <w:multiLevelType w:val="hybridMultilevel"/>
    <w:tmpl w:val="5FDCEB1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FB4F08"/>
    <w:multiLevelType w:val="hybridMultilevel"/>
    <w:tmpl w:val="50761D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F0C69ED"/>
    <w:multiLevelType w:val="hybridMultilevel"/>
    <w:tmpl w:val="4CE08C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90C182A"/>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0E94788"/>
    <w:multiLevelType w:val="hybridMultilevel"/>
    <w:tmpl w:val="904A06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A1521C5"/>
    <w:multiLevelType w:val="hybridMultilevel"/>
    <w:tmpl w:val="4E92A0AE"/>
    <w:lvl w:ilvl="0" w:tplc="DA44F362">
      <w:start w:val="1"/>
      <w:numFmt w:val="decimal"/>
      <w:lvlText w:val="%1."/>
      <w:lvlJc w:val="left"/>
      <w:pPr>
        <w:ind w:left="720" w:hanging="360"/>
      </w:pPr>
      <w:rPr>
        <w:rFonts w:hint="default"/>
        <w:b/>
        <w:bCs w:val="0"/>
        <w:sz w:val="32"/>
        <w:szCs w:val="3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FA614BC"/>
    <w:multiLevelType w:val="multilevel"/>
    <w:tmpl w:val="7D42B20A"/>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7" w15:restartNumberingAfterBreak="0">
    <w:nsid w:val="4A987E9B"/>
    <w:multiLevelType w:val="hybridMultilevel"/>
    <w:tmpl w:val="CE508168"/>
    <w:lvl w:ilvl="0" w:tplc="FD7C172A">
      <w:start w:val="1"/>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5A0C5372"/>
    <w:multiLevelType w:val="multilevel"/>
    <w:tmpl w:val="338CFE9A"/>
    <w:lvl w:ilvl="0">
      <w:start w:val="1"/>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5AD31781"/>
    <w:multiLevelType w:val="hybridMultilevel"/>
    <w:tmpl w:val="D31C877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5F894E0E"/>
    <w:multiLevelType w:val="hybridMultilevel"/>
    <w:tmpl w:val="4F82BCD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5FC713BD"/>
    <w:multiLevelType w:val="multilevel"/>
    <w:tmpl w:val="CCB6077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FED582D"/>
    <w:multiLevelType w:val="hybridMultilevel"/>
    <w:tmpl w:val="4574E1E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5FEE77A5"/>
    <w:multiLevelType w:val="multilevel"/>
    <w:tmpl w:val="68EA5AE2"/>
    <w:lvl w:ilvl="0">
      <w:start w:val="5"/>
      <w:numFmt w:val="decimal"/>
      <w:lvlText w:val="%1"/>
      <w:lvlJc w:val="left"/>
      <w:pPr>
        <w:ind w:left="384" w:hanging="384"/>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C566360"/>
    <w:multiLevelType w:val="multilevel"/>
    <w:tmpl w:val="5C268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2"/>
  </w:num>
  <w:num w:numId="3">
    <w:abstractNumId w:val="0"/>
  </w:num>
  <w:num w:numId="4">
    <w:abstractNumId w:val="1"/>
  </w:num>
  <w:num w:numId="5">
    <w:abstractNumId w:val="5"/>
  </w:num>
  <w:num w:numId="6">
    <w:abstractNumId w:val="9"/>
  </w:num>
  <w:num w:numId="7">
    <w:abstractNumId w:val="8"/>
  </w:num>
  <w:num w:numId="8">
    <w:abstractNumId w:val="12"/>
  </w:num>
  <w:num w:numId="9">
    <w:abstractNumId w:val="10"/>
  </w:num>
  <w:num w:numId="10">
    <w:abstractNumId w:val="13"/>
  </w:num>
  <w:num w:numId="11">
    <w:abstractNumId w:val="6"/>
  </w:num>
  <w:num w:numId="12">
    <w:abstractNumId w:val="3"/>
  </w:num>
  <w:num w:numId="13">
    <w:abstractNumId w:val="4"/>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EE2"/>
    <w:rsid w:val="000017D8"/>
    <w:rsid w:val="0000702E"/>
    <w:rsid w:val="00015FE5"/>
    <w:rsid w:val="00017C16"/>
    <w:rsid w:val="000211F3"/>
    <w:rsid w:val="00032B8C"/>
    <w:rsid w:val="00037D0D"/>
    <w:rsid w:val="00051ED4"/>
    <w:rsid w:val="00055E38"/>
    <w:rsid w:val="00066F74"/>
    <w:rsid w:val="00071610"/>
    <w:rsid w:val="00073121"/>
    <w:rsid w:val="000A31E5"/>
    <w:rsid w:val="000A699E"/>
    <w:rsid w:val="000B0E79"/>
    <w:rsid w:val="000C2A97"/>
    <w:rsid w:val="000C5C7C"/>
    <w:rsid w:val="000D5318"/>
    <w:rsid w:val="000E5B43"/>
    <w:rsid w:val="000F6598"/>
    <w:rsid w:val="000F7E8E"/>
    <w:rsid w:val="00104DE0"/>
    <w:rsid w:val="00107172"/>
    <w:rsid w:val="001172AB"/>
    <w:rsid w:val="00117408"/>
    <w:rsid w:val="00120F75"/>
    <w:rsid w:val="00121F98"/>
    <w:rsid w:val="00137B6C"/>
    <w:rsid w:val="00146D50"/>
    <w:rsid w:val="00163251"/>
    <w:rsid w:val="00166CF7"/>
    <w:rsid w:val="00166EE2"/>
    <w:rsid w:val="001718FE"/>
    <w:rsid w:val="0017306E"/>
    <w:rsid w:val="00173AC7"/>
    <w:rsid w:val="001812BB"/>
    <w:rsid w:val="00185E67"/>
    <w:rsid w:val="00186C5A"/>
    <w:rsid w:val="001A0B60"/>
    <w:rsid w:val="001A4988"/>
    <w:rsid w:val="001C22F6"/>
    <w:rsid w:val="001C4369"/>
    <w:rsid w:val="001C4B61"/>
    <w:rsid w:val="001C66E4"/>
    <w:rsid w:val="001D446A"/>
    <w:rsid w:val="001D6453"/>
    <w:rsid w:val="001D6CAA"/>
    <w:rsid w:val="001E3473"/>
    <w:rsid w:val="001F59FA"/>
    <w:rsid w:val="00200360"/>
    <w:rsid w:val="00201142"/>
    <w:rsid w:val="00201227"/>
    <w:rsid w:val="00206E64"/>
    <w:rsid w:val="00217694"/>
    <w:rsid w:val="00225CCE"/>
    <w:rsid w:val="002355D3"/>
    <w:rsid w:val="00237077"/>
    <w:rsid w:val="00243A65"/>
    <w:rsid w:val="00264707"/>
    <w:rsid w:val="00271185"/>
    <w:rsid w:val="00277A7D"/>
    <w:rsid w:val="00291C9C"/>
    <w:rsid w:val="00292085"/>
    <w:rsid w:val="00295205"/>
    <w:rsid w:val="00297CE9"/>
    <w:rsid w:val="002A2EA4"/>
    <w:rsid w:val="002A6DCC"/>
    <w:rsid w:val="002B502C"/>
    <w:rsid w:val="002C4C73"/>
    <w:rsid w:val="002C7E82"/>
    <w:rsid w:val="002D099F"/>
    <w:rsid w:val="002D0A8E"/>
    <w:rsid w:val="002D6223"/>
    <w:rsid w:val="002D63BB"/>
    <w:rsid w:val="002E644B"/>
    <w:rsid w:val="002F6040"/>
    <w:rsid w:val="002F618D"/>
    <w:rsid w:val="002F75FC"/>
    <w:rsid w:val="0030254C"/>
    <w:rsid w:val="0030588D"/>
    <w:rsid w:val="00307016"/>
    <w:rsid w:val="0031532C"/>
    <w:rsid w:val="003162FB"/>
    <w:rsid w:val="003222F8"/>
    <w:rsid w:val="0032536E"/>
    <w:rsid w:val="00327443"/>
    <w:rsid w:val="003350CF"/>
    <w:rsid w:val="00337C65"/>
    <w:rsid w:val="00370E6C"/>
    <w:rsid w:val="0037194F"/>
    <w:rsid w:val="0037315C"/>
    <w:rsid w:val="00381160"/>
    <w:rsid w:val="0038144B"/>
    <w:rsid w:val="003829EC"/>
    <w:rsid w:val="00385B1A"/>
    <w:rsid w:val="00387BDE"/>
    <w:rsid w:val="00390F2A"/>
    <w:rsid w:val="00395477"/>
    <w:rsid w:val="00395C3D"/>
    <w:rsid w:val="00397FED"/>
    <w:rsid w:val="003A008B"/>
    <w:rsid w:val="003A28B1"/>
    <w:rsid w:val="003A6D78"/>
    <w:rsid w:val="003B40F0"/>
    <w:rsid w:val="003B67E7"/>
    <w:rsid w:val="003C6F72"/>
    <w:rsid w:val="003E080A"/>
    <w:rsid w:val="003F65F7"/>
    <w:rsid w:val="00400C72"/>
    <w:rsid w:val="00407DA0"/>
    <w:rsid w:val="004315FE"/>
    <w:rsid w:val="00442E2A"/>
    <w:rsid w:val="00445956"/>
    <w:rsid w:val="00445B04"/>
    <w:rsid w:val="00450BF1"/>
    <w:rsid w:val="004652F3"/>
    <w:rsid w:val="00471B46"/>
    <w:rsid w:val="00472318"/>
    <w:rsid w:val="004747B6"/>
    <w:rsid w:val="004856FC"/>
    <w:rsid w:val="004928C0"/>
    <w:rsid w:val="00494914"/>
    <w:rsid w:val="004951FD"/>
    <w:rsid w:val="00496DB6"/>
    <w:rsid w:val="004A254F"/>
    <w:rsid w:val="004C3F3C"/>
    <w:rsid w:val="004C4FB4"/>
    <w:rsid w:val="004C51EE"/>
    <w:rsid w:val="004D6353"/>
    <w:rsid w:val="004F32E3"/>
    <w:rsid w:val="004F6A01"/>
    <w:rsid w:val="0050320B"/>
    <w:rsid w:val="00504497"/>
    <w:rsid w:val="005051F5"/>
    <w:rsid w:val="00523B87"/>
    <w:rsid w:val="0052597C"/>
    <w:rsid w:val="0053344F"/>
    <w:rsid w:val="005347E2"/>
    <w:rsid w:val="00556127"/>
    <w:rsid w:val="00566894"/>
    <w:rsid w:val="0057254E"/>
    <w:rsid w:val="0057568E"/>
    <w:rsid w:val="00583B3C"/>
    <w:rsid w:val="00586E31"/>
    <w:rsid w:val="00592629"/>
    <w:rsid w:val="005971EB"/>
    <w:rsid w:val="005A077F"/>
    <w:rsid w:val="005B2573"/>
    <w:rsid w:val="005B641C"/>
    <w:rsid w:val="005C41BB"/>
    <w:rsid w:val="005E3E3B"/>
    <w:rsid w:val="005E7222"/>
    <w:rsid w:val="0060014B"/>
    <w:rsid w:val="00602597"/>
    <w:rsid w:val="00612775"/>
    <w:rsid w:val="00613743"/>
    <w:rsid w:val="00614203"/>
    <w:rsid w:val="006211B6"/>
    <w:rsid w:val="00630429"/>
    <w:rsid w:val="00632D19"/>
    <w:rsid w:val="006620EF"/>
    <w:rsid w:val="00662D82"/>
    <w:rsid w:val="006649AD"/>
    <w:rsid w:val="006652B6"/>
    <w:rsid w:val="00665945"/>
    <w:rsid w:val="0066736E"/>
    <w:rsid w:val="006B1C5B"/>
    <w:rsid w:val="006B66A7"/>
    <w:rsid w:val="006C07F3"/>
    <w:rsid w:val="006C15AE"/>
    <w:rsid w:val="006C4250"/>
    <w:rsid w:val="006C7543"/>
    <w:rsid w:val="006E5EC0"/>
    <w:rsid w:val="006E7B20"/>
    <w:rsid w:val="006F7A74"/>
    <w:rsid w:val="007022A6"/>
    <w:rsid w:val="00715562"/>
    <w:rsid w:val="0071643F"/>
    <w:rsid w:val="00721C7D"/>
    <w:rsid w:val="00723AF2"/>
    <w:rsid w:val="00723B5E"/>
    <w:rsid w:val="0073536F"/>
    <w:rsid w:val="00741715"/>
    <w:rsid w:val="0075117F"/>
    <w:rsid w:val="00752FDB"/>
    <w:rsid w:val="007577A5"/>
    <w:rsid w:val="00763FB4"/>
    <w:rsid w:val="00783D9D"/>
    <w:rsid w:val="00790FC7"/>
    <w:rsid w:val="00791745"/>
    <w:rsid w:val="00794B00"/>
    <w:rsid w:val="007A060E"/>
    <w:rsid w:val="007A57D7"/>
    <w:rsid w:val="007B58B9"/>
    <w:rsid w:val="007C1205"/>
    <w:rsid w:val="007D0D54"/>
    <w:rsid w:val="007D1AA8"/>
    <w:rsid w:val="007E37C6"/>
    <w:rsid w:val="00805EF9"/>
    <w:rsid w:val="00845E39"/>
    <w:rsid w:val="00846AB9"/>
    <w:rsid w:val="008513B5"/>
    <w:rsid w:val="00863AE2"/>
    <w:rsid w:val="00872EF6"/>
    <w:rsid w:val="008820DD"/>
    <w:rsid w:val="00890554"/>
    <w:rsid w:val="008A3012"/>
    <w:rsid w:val="008A4FCE"/>
    <w:rsid w:val="008B6422"/>
    <w:rsid w:val="008C1D65"/>
    <w:rsid w:val="008C4998"/>
    <w:rsid w:val="008C622C"/>
    <w:rsid w:val="008C6AD5"/>
    <w:rsid w:val="008D37F1"/>
    <w:rsid w:val="008D4944"/>
    <w:rsid w:val="008E4ACE"/>
    <w:rsid w:val="008E7820"/>
    <w:rsid w:val="009006A1"/>
    <w:rsid w:val="00910932"/>
    <w:rsid w:val="009111E7"/>
    <w:rsid w:val="00922749"/>
    <w:rsid w:val="00923500"/>
    <w:rsid w:val="0093082D"/>
    <w:rsid w:val="00932E75"/>
    <w:rsid w:val="00934C7E"/>
    <w:rsid w:val="009437DB"/>
    <w:rsid w:val="00952B2A"/>
    <w:rsid w:val="00953A22"/>
    <w:rsid w:val="00955D6A"/>
    <w:rsid w:val="009568C2"/>
    <w:rsid w:val="00961AF5"/>
    <w:rsid w:val="009743E1"/>
    <w:rsid w:val="00977661"/>
    <w:rsid w:val="009811EC"/>
    <w:rsid w:val="00994E3F"/>
    <w:rsid w:val="009977B3"/>
    <w:rsid w:val="009A2143"/>
    <w:rsid w:val="009E2546"/>
    <w:rsid w:val="009F13D6"/>
    <w:rsid w:val="009F248D"/>
    <w:rsid w:val="00A003F7"/>
    <w:rsid w:val="00A0466B"/>
    <w:rsid w:val="00A15957"/>
    <w:rsid w:val="00A15FB8"/>
    <w:rsid w:val="00A2128E"/>
    <w:rsid w:val="00A374DF"/>
    <w:rsid w:val="00A5074D"/>
    <w:rsid w:val="00A51CF4"/>
    <w:rsid w:val="00A52BDA"/>
    <w:rsid w:val="00A70F91"/>
    <w:rsid w:val="00A77429"/>
    <w:rsid w:val="00A827A8"/>
    <w:rsid w:val="00A8324B"/>
    <w:rsid w:val="00A854B4"/>
    <w:rsid w:val="00A9739A"/>
    <w:rsid w:val="00AA738B"/>
    <w:rsid w:val="00AA790A"/>
    <w:rsid w:val="00AA79D5"/>
    <w:rsid w:val="00AB5276"/>
    <w:rsid w:val="00AB7AC4"/>
    <w:rsid w:val="00AC1ECF"/>
    <w:rsid w:val="00AD02F1"/>
    <w:rsid w:val="00AD5811"/>
    <w:rsid w:val="00AF42BA"/>
    <w:rsid w:val="00AF691E"/>
    <w:rsid w:val="00AF7445"/>
    <w:rsid w:val="00B1066C"/>
    <w:rsid w:val="00B121B6"/>
    <w:rsid w:val="00B21584"/>
    <w:rsid w:val="00B21679"/>
    <w:rsid w:val="00B21B41"/>
    <w:rsid w:val="00B36C8C"/>
    <w:rsid w:val="00B41045"/>
    <w:rsid w:val="00B47A73"/>
    <w:rsid w:val="00B5052E"/>
    <w:rsid w:val="00B563A4"/>
    <w:rsid w:val="00B5738C"/>
    <w:rsid w:val="00B6588E"/>
    <w:rsid w:val="00B71768"/>
    <w:rsid w:val="00B81F8C"/>
    <w:rsid w:val="00BA1204"/>
    <w:rsid w:val="00BA55F8"/>
    <w:rsid w:val="00BB6A69"/>
    <w:rsid w:val="00BC111C"/>
    <w:rsid w:val="00BC318B"/>
    <w:rsid w:val="00BD2BDC"/>
    <w:rsid w:val="00BF7C90"/>
    <w:rsid w:val="00C0064C"/>
    <w:rsid w:val="00C025F1"/>
    <w:rsid w:val="00C10E72"/>
    <w:rsid w:val="00C139A5"/>
    <w:rsid w:val="00C16FB9"/>
    <w:rsid w:val="00C21B6A"/>
    <w:rsid w:val="00C23902"/>
    <w:rsid w:val="00C2520E"/>
    <w:rsid w:val="00C3032D"/>
    <w:rsid w:val="00C311F7"/>
    <w:rsid w:val="00C44399"/>
    <w:rsid w:val="00C44BFE"/>
    <w:rsid w:val="00C5256C"/>
    <w:rsid w:val="00C536E1"/>
    <w:rsid w:val="00C63FC8"/>
    <w:rsid w:val="00C727D0"/>
    <w:rsid w:val="00C7648B"/>
    <w:rsid w:val="00C77043"/>
    <w:rsid w:val="00C81215"/>
    <w:rsid w:val="00C86AB6"/>
    <w:rsid w:val="00C9277E"/>
    <w:rsid w:val="00C959CA"/>
    <w:rsid w:val="00CA2269"/>
    <w:rsid w:val="00CB2122"/>
    <w:rsid w:val="00CD0BC6"/>
    <w:rsid w:val="00CD5EC8"/>
    <w:rsid w:val="00CF7C63"/>
    <w:rsid w:val="00D002F8"/>
    <w:rsid w:val="00D01D27"/>
    <w:rsid w:val="00D02D1B"/>
    <w:rsid w:val="00D05166"/>
    <w:rsid w:val="00D06E7E"/>
    <w:rsid w:val="00D15A95"/>
    <w:rsid w:val="00D3160C"/>
    <w:rsid w:val="00D471C4"/>
    <w:rsid w:val="00D55001"/>
    <w:rsid w:val="00D55ADD"/>
    <w:rsid w:val="00D561D8"/>
    <w:rsid w:val="00D742DB"/>
    <w:rsid w:val="00D80F5F"/>
    <w:rsid w:val="00D90542"/>
    <w:rsid w:val="00DA1707"/>
    <w:rsid w:val="00DB2AFF"/>
    <w:rsid w:val="00DC471A"/>
    <w:rsid w:val="00DC766D"/>
    <w:rsid w:val="00DD6952"/>
    <w:rsid w:val="00DF0D21"/>
    <w:rsid w:val="00DF6B25"/>
    <w:rsid w:val="00E001ED"/>
    <w:rsid w:val="00E103A5"/>
    <w:rsid w:val="00E14DDE"/>
    <w:rsid w:val="00E16336"/>
    <w:rsid w:val="00E26525"/>
    <w:rsid w:val="00E3192E"/>
    <w:rsid w:val="00E5038D"/>
    <w:rsid w:val="00E50E61"/>
    <w:rsid w:val="00E53F68"/>
    <w:rsid w:val="00E77188"/>
    <w:rsid w:val="00EA071C"/>
    <w:rsid w:val="00EA3963"/>
    <w:rsid w:val="00EA5267"/>
    <w:rsid w:val="00EB2119"/>
    <w:rsid w:val="00EC22B8"/>
    <w:rsid w:val="00ED3F10"/>
    <w:rsid w:val="00ED6ABE"/>
    <w:rsid w:val="00EF2E64"/>
    <w:rsid w:val="00F041DC"/>
    <w:rsid w:val="00F101CA"/>
    <w:rsid w:val="00F104B8"/>
    <w:rsid w:val="00F107EE"/>
    <w:rsid w:val="00F13D54"/>
    <w:rsid w:val="00F16C25"/>
    <w:rsid w:val="00F27E0C"/>
    <w:rsid w:val="00F30CF0"/>
    <w:rsid w:val="00F36E10"/>
    <w:rsid w:val="00F43F50"/>
    <w:rsid w:val="00F44365"/>
    <w:rsid w:val="00F4578F"/>
    <w:rsid w:val="00F5662A"/>
    <w:rsid w:val="00F56777"/>
    <w:rsid w:val="00F57421"/>
    <w:rsid w:val="00F67A25"/>
    <w:rsid w:val="00F725C2"/>
    <w:rsid w:val="00F746BA"/>
    <w:rsid w:val="00F74D6B"/>
    <w:rsid w:val="00F8673D"/>
    <w:rsid w:val="00F87638"/>
    <w:rsid w:val="00F87898"/>
    <w:rsid w:val="00F87953"/>
    <w:rsid w:val="00F91C5F"/>
    <w:rsid w:val="00FA137D"/>
    <w:rsid w:val="00FB4D73"/>
    <w:rsid w:val="00FC0454"/>
    <w:rsid w:val="00FC2C1E"/>
    <w:rsid w:val="00FD541A"/>
    <w:rsid w:val="00FF0C9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4328DE"/>
  <w15:chartTrackingRefBased/>
  <w15:docId w15:val="{CA36F9F3-9BEC-4B65-B2D3-D840C510B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66EE2"/>
    <w:pPr>
      <w:spacing w:after="0" w:line="240" w:lineRule="auto"/>
    </w:pPr>
    <w:rPr>
      <w:rFonts w:ascii="Calibri" w:eastAsia="Calibri" w:hAnsi="Calibri" w:cs="Calibri"/>
      <w:sz w:val="24"/>
      <w:szCs w:val="24"/>
      <w:lang w:eastAsia="cs-CZ"/>
    </w:rPr>
  </w:style>
  <w:style w:type="paragraph" w:styleId="Nadpis1">
    <w:name w:val="heading 1"/>
    <w:basedOn w:val="Normln"/>
    <w:next w:val="Normln"/>
    <w:link w:val="Nadpis1Char"/>
    <w:uiPriority w:val="9"/>
    <w:qFormat/>
    <w:rsid w:val="00ED3F10"/>
    <w:pPr>
      <w:keepNext/>
      <w:keepLines/>
      <w:numPr>
        <w:numId w:val="11"/>
      </w:numPr>
      <w:spacing w:before="240"/>
      <w:outlineLvl w:val="0"/>
    </w:pPr>
    <w:rPr>
      <w:rFonts w:ascii="Arial" w:eastAsiaTheme="majorEastAsia" w:hAnsi="Arial" w:cstheme="majorBidi"/>
      <w:b/>
      <w:sz w:val="32"/>
      <w:szCs w:val="32"/>
    </w:rPr>
  </w:style>
  <w:style w:type="paragraph" w:styleId="Nadpis2">
    <w:name w:val="heading 2"/>
    <w:basedOn w:val="Normln"/>
    <w:next w:val="Normln"/>
    <w:link w:val="Nadpis2Char"/>
    <w:uiPriority w:val="9"/>
    <w:unhideWhenUsed/>
    <w:qFormat/>
    <w:rsid w:val="00ED3F10"/>
    <w:pPr>
      <w:keepNext/>
      <w:keepLines/>
      <w:numPr>
        <w:ilvl w:val="1"/>
        <w:numId w:val="11"/>
      </w:numPr>
      <w:spacing w:before="40"/>
      <w:outlineLvl w:val="1"/>
    </w:pPr>
    <w:rPr>
      <w:rFonts w:ascii="Arial" w:eastAsiaTheme="majorEastAsia" w:hAnsi="Arial" w:cstheme="majorBidi"/>
      <w:b/>
      <w:sz w:val="28"/>
      <w:szCs w:val="26"/>
    </w:rPr>
  </w:style>
  <w:style w:type="paragraph" w:styleId="Nadpis3">
    <w:name w:val="heading 3"/>
    <w:basedOn w:val="Normln"/>
    <w:next w:val="Normln"/>
    <w:link w:val="Nadpis3Char"/>
    <w:uiPriority w:val="9"/>
    <w:unhideWhenUsed/>
    <w:qFormat/>
    <w:rsid w:val="00ED3F10"/>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Nadpis4">
    <w:name w:val="heading 4"/>
    <w:basedOn w:val="Normln"/>
    <w:next w:val="Normln"/>
    <w:link w:val="Nadpis4Char"/>
    <w:uiPriority w:val="9"/>
    <w:unhideWhenUsed/>
    <w:qFormat/>
    <w:rsid w:val="00ED3F10"/>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Nadpis5">
    <w:name w:val="heading 5"/>
    <w:basedOn w:val="Normln"/>
    <w:next w:val="Normln"/>
    <w:link w:val="Nadpis5Char"/>
    <w:uiPriority w:val="9"/>
    <w:unhideWhenUsed/>
    <w:qFormat/>
    <w:rsid w:val="00ED3F10"/>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Nadpis6">
    <w:name w:val="heading 6"/>
    <w:basedOn w:val="Normln"/>
    <w:next w:val="Normln"/>
    <w:link w:val="Nadpis6Char"/>
    <w:uiPriority w:val="9"/>
    <w:semiHidden/>
    <w:unhideWhenUsed/>
    <w:qFormat/>
    <w:rsid w:val="00ED3F10"/>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Nadpis7">
    <w:name w:val="heading 7"/>
    <w:basedOn w:val="Normln"/>
    <w:next w:val="Normln"/>
    <w:link w:val="Nadpis7Char"/>
    <w:uiPriority w:val="9"/>
    <w:semiHidden/>
    <w:unhideWhenUsed/>
    <w:qFormat/>
    <w:rsid w:val="00ED3F10"/>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Nadpis8">
    <w:name w:val="heading 8"/>
    <w:basedOn w:val="Normln"/>
    <w:next w:val="Normln"/>
    <w:link w:val="Nadpis8Char"/>
    <w:uiPriority w:val="9"/>
    <w:semiHidden/>
    <w:unhideWhenUsed/>
    <w:qFormat/>
    <w:rsid w:val="00ED3F10"/>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D3F10"/>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910932"/>
    <w:pPr>
      <w:tabs>
        <w:tab w:val="center" w:pos="4536"/>
        <w:tab w:val="right" w:pos="9072"/>
      </w:tabs>
    </w:pPr>
  </w:style>
  <w:style w:type="character" w:customStyle="1" w:styleId="ZhlavChar">
    <w:name w:val="Záhlaví Char"/>
    <w:basedOn w:val="Standardnpsmoodstavce"/>
    <w:link w:val="Zhlav"/>
    <w:uiPriority w:val="99"/>
    <w:rsid w:val="00910932"/>
    <w:rPr>
      <w:rFonts w:ascii="Calibri" w:eastAsia="Calibri" w:hAnsi="Calibri" w:cs="Calibri"/>
      <w:sz w:val="24"/>
      <w:szCs w:val="24"/>
      <w:lang w:eastAsia="cs-CZ"/>
    </w:rPr>
  </w:style>
  <w:style w:type="paragraph" w:styleId="Zpat">
    <w:name w:val="footer"/>
    <w:basedOn w:val="Normln"/>
    <w:link w:val="ZpatChar"/>
    <w:uiPriority w:val="99"/>
    <w:unhideWhenUsed/>
    <w:rsid w:val="00910932"/>
    <w:pPr>
      <w:tabs>
        <w:tab w:val="center" w:pos="4536"/>
        <w:tab w:val="right" w:pos="9072"/>
      </w:tabs>
    </w:pPr>
  </w:style>
  <w:style w:type="character" w:customStyle="1" w:styleId="ZpatChar">
    <w:name w:val="Zápatí Char"/>
    <w:basedOn w:val="Standardnpsmoodstavce"/>
    <w:link w:val="Zpat"/>
    <w:uiPriority w:val="99"/>
    <w:rsid w:val="00910932"/>
    <w:rPr>
      <w:rFonts w:ascii="Calibri" w:eastAsia="Calibri" w:hAnsi="Calibri" w:cs="Calibri"/>
      <w:sz w:val="24"/>
      <w:szCs w:val="24"/>
      <w:lang w:eastAsia="cs-CZ"/>
    </w:rPr>
  </w:style>
  <w:style w:type="paragraph" w:customStyle="1" w:styleId="trt0xe">
    <w:name w:val="trt0xe"/>
    <w:basedOn w:val="Normln"/>
    <w:rsid w:val="00107172"/>
    <w:pPr>
      <w:spacing w:before="100" w:beforeAutospacing="1" w:after="100" w:afterAutospacing="1"/>
    </w:pPr>
    <w:rPr>
      <w:rFonts w:ascii="Times New Roman" w:eastAsia="Times New Roman" w:hAnsi="Times New Roman" w:cs="Times New Roman"/>
    </w:rPr>
  </w:style>
  <w:style w:type="paragraph" w:styleId="Odstavecseseznamem">
    <w:name w:val="List Paragraph"/>
    <w:basedOn w:val="Normln"/>
    <w:uiPriority w:val="34"/>
    <w:qFormat/>
    <w:rsid w:val="0000702E"/>
    <w:pPr>
      <w:ind w:left="720"/>
      <w:contextualSpacing/>
    </w:pPr>
  </w:style>
  <w:style w:type="character" w:customStyle="1" w:styleId="Nadpis1Char">
    <w:name w:val="Nadpis 1 Char"/>
    <w:basedOn w:val="Standardnpsmoodstavce"/>
    <w:link w:val="Nadpis1"/>
    <w:uiPriority w:val="9"/>
    <w:rsid w:val="00ED3F10"/>
    <w:rPr>
      <w:rFonts w:ascii="Arial" w:eastAsiaTheme="majorEastAsia" w:hAnsi="Arial" w:cstheme="majorBidi"/>
      <w:b/>
      <w:sz w:val="32"/>
      <w:szCs w:val="32"/>
      <w:lang w:eastAsia="cs-CZ"/>
    </w:rPr>
  </w:style>
  <w:style w:type="paragraph" w:styleId="Nadpisobsahu">
    <w:name w:val="TOC Heading"/>
    <w:basedOn w:val="Nadpis1"/>
    <w:next w:val="Normln"/>
    <w:uiPriority w:val="39"/>
    <w:unhideWhenUsed/>
    <w:qFormat/>
    <w:rsid w:val="0000702E"/>
    <w:pPr>
      <w:spacing w:line="259" w:lineRule="auto"/>
      <w:outlineLvl w:val="9"/>
    </w:pPr>
  </w:style>
  <w:style w:type="character" w:styleId="Hypertextovodkaz">
    <w:name w:val="Hyperlink"/>
    <w:basedOn w:val="Standardnpsmoodstavce"/>
    <w:uiPriority w:val="99"/>
    <w:unhideWhenUsed/>
    <w:rsid w:val="00A51CF4"/>
    <w:rPr>
      <w:color w:val="0563C1" w:themeColor="hyperlink"/>
      <w:u w:val="single"/>
    </w:rPr>
  </w:style>
  <w:style w:type="character" w:customStyle="1" w:styleId="Nadpis2Char">
    <w:name w:val="Nadpis 2 Char"/>
    <w:basedOn w:val="Standardnpsmoodstavce"/>
    <w:link w:val="Nadpis2"/>
    <w:uiPriority w:val="9"/>
    <w:rsid w:val="00ED3F10"/>
    <w:rPr>
      <w:rFonts w:ascii="Arial" w:eastAsiaTheme="majorEastAsia" w:hAnsi="Arial" w:cstheme="majorBidi"/>
      <w:b/>
      <w:sz w:val="28"/>
      <w:szCs w:val="26"/>
      <w:lang w:eastAsia="cs-CZ"/>
    </w:rPr>
  </w:style>
  <w:style w:type="paragraph" w:styleId="Obsah1">
    <w:name w:val="toc 1"/>
    <w:basedOn w:val="Normln"/>
    <w:next w:val="Normln"/>
    <w:autoRedefine/>
    <w:uiPriority w:val="39"/>
    <w:unhideWhenUsed/>
    <w:rsid w:val="00F57421"/>
    <w:pPr>
      <w:spacing w:after="100"/>
    </w:pPr>
  </w:style>
  <w:style w:type="paragraph" w:styleId="Obsah2">
    <w:name w:val="toc 2"/>
    <w:basedOn w:val="Normln"/>
    <w:next w:val="Normln"/>
    <w:autoRedefine/>
    <w:uiPriority w:val="39"/>
    <w:unhideWhenUsed/>
    <w:rsid w:val="00F57421"/>
    <w:pPr>
      <w:spacing w:after="100"/>
      <w:ind w:left="240"/>
    </w:pPr>
  </w:style>
  <w:style w:type="character" w:customStyle="1" w:styleId="Nadpis3Char">
    <w:name w:val="Nadpis 3 Char"/>
    <w:basedOn w:val="Standardnpsmoodstavce"/>
    <w:link w:val="Nadpis3"/>
    <w:uiPriority w:val="9"/>
    <w:rsid w:val="00ED3F10"/>
    <w:rPr>
      <w:rFonts w:asciiTheme="majorHAnsi" w:eastAsiaTheme="majorEastAsia" w:hAnsiTheme="majorHAnsi" w:cstheme="majorBidi"/>
      <w:color w:val="1F3763" w:themeColor="accent1" w:themeShade="7F"/>
      <w:sz w:val="24"/>
      <w:szCs w:val="24"/>
      <w:lang w:eastAsia="cs-CZ"/>
    </w:rPr>
  </w:style>
  <w:style w:type="character" w:customStyle="1" w:styleId="Nadpis4Char">
    <w:name w:val="Nadpis 4 Char"/>
    <w:basedOn w:val="Standardnpsmoodstavce"/>
    <w:link w:val="Nadpis4"/>
    <w:uiPriority w:val="9"/>
    <w:rsid w:val="00ED3F10"/>
    <w:rPr>
      <w:rFonts w:asciiTheme="majorHAnsi" w:eastAsiaTheme="majorEastAsia" w:hAnsiTheme="majorHAnsi" w:cstheme="majorBidi"/>
      <w:i/>
      <w:iCs/>
      <w:color w:val="2F5496" w:themeColor="accent1" w:themeShade="BF"/>
      <w:sz w:val="24"/>
      <w:szCs w:val="24"/>
      <w:lang w:eastAsia="cs-CZ"/>
    </w:rPr>
  </w:style>
  <w:style w:type="character" w:customStyle="1" w:styleId="Nadpis5Char">
    <w:name w:val="Nadpis 5 Char"/>
    <w:basedOn w:val="Standardnpsmoodstavce"/>
    <w:link w:val="Nadpis5"/>
    <w:uiPriority w:val="9"/>
    <w:rsid w:val="00ED3F10"/>
    <w:rPr>
      <w:rFonts w:asciiTheme="majorHAnsi" w:eastAsiaTheme="majorEastAsia" w:hAnsiTheme="majorHAnsi" w:cstheme="majorBidi"/>
      <w:color w:val="2F5496" w:themeColor="accent1" w:themeShade="BF"/>
      <w:sz w:val="24"/>
      <w:szCs w:val="24"/>
      <w:lang w:eastAsia="cs-CZ"/>
    </w:rPr>
  </w:style>
  <w:style w:type="character" w:customStyle="1" w:styleId="Nadpis6Char">
    <w:name w:val="Nadpis 6 Char"/>
    <w:basedOn w:val="Standardnpsmoodstavce"/>
    <w:link w:val="Nadpis6"/>
    <w:uiPriority w:val="9"/>
    <w:semiHidden/>
    <w:rsid w:val="00ED3F10"/>
    <w:rPr>
      <w:rFonts w:asciiTheme="majorHAnsi" w:eastAsiaTheme="majorEastAsia" w:hAnsiTheme="majorHAnsi" w:cstheme="majorBidi"/>
      <w:color w:val="1F3763" w:themeColor="accent1" w:themeShade="7F"/>
      <w:sz w:val="24"/>
      <w:szCs w:val="24"/>
      <w:lang w:eastAsia="cs-CZ"/>
    </w:rPr>
  </w:style>
  <w:style w:type="character" w:customStyle="1" w:styleId="Nadpis7Char">
    <w:name w:val="Nadpis 7 Char"/>
    <w:basedOn w:val="Standardnpsmoodstavce"/>
    <w:link w:val="Nadpis7"/>
    <w:uiPriority w:val="9"/>
    <w:semiHidden/>
    <w:rsid w:val="00ED3F10"/>
    <w:rPr>
      <w:rFonts w:asciiTheme="majorHAnsi" w:eastAsiaTheme="majorEastAsia" w:hAnsiTheme="majorHAnsi" w:cstheme="majorBidi"/>
      <w:i/>
      <w:iCs/>
      <w:color w:val="1F3763" w:themeColor="accent1" w:themeShade="7F"/>
      <w:sz w:val="24"/>
      <w:szCs w:val="24"/>
      <w:lang w:eastAsia="cs-CZ"/>
    </w:rPr>
  </w:style>
  <w:style w:type="character" w:customStyle="1" w:styleId="Nadpis8Char">
    <w:name w:val="Nadpis 8 Char"/>
    <w:basedOn w:val="Standardnpsmoodstavce"/>
    <w:link w:val="Nadpis8"/>
    <w:uiPriority w:val="9"/>
    <w:semiHidden/>
    <w:rsid w:val="00ED3F10"/>
    <w:rPr>
      <w:rFonts w:asciiTheme="majorHAnsi" w:eastAsiaTheme="majorEastAsia" w:hAnsiTheme="majorHAnsi" w:cstheme="majorBidi"/>
      <w:color w:val="272727" w:themeColor="text1" w:themeTint="D8"/>
      <w:sz w:val="21"/>
      <w:szCs w:val="21"/>
      <w:lang w:eastAsia="cs-CZ"/>
    </w:rPr>
  </w:style>
  <w:style w:type="character" w:customStyle="1" w:styleId="Nadpis9Char">
    <w:name w:val="Nadpis 9 Char"/>
    <w:basedOn w:val="Standardnpsmoodstavce"/>
    <w:link w:val="Nadpis9"/>
    <w:uiPriority w:val="9"/>
    <w:semiHidden/>
    <w:rsid w:val="00ED3F10"/>
    <w:rPr>
      <w:rFonts w:asciiTheme="majorHAnsi" w:eastAsiaTheme="majorEastAsia" w:hAnsiTheme="majorHAnsi" w:cstheme="majorBidi"/>
      <w:i/>
      <w:iCs/>
      <w:color w:val="272727" w:themeColor="text1" w:themeTint="D8"/>
      <w:sz w:val="21"/>
      <w:szCs w:val="21"/>
      <w:lang w:eastAsia="cs-CZ"/>
    </w:rPr>
  </w:style>
  <w:style w:type="paragraph" w:styleId="Textpoznpodarou">
    <w:name w:val="footnote text"/>
    <w:basedOn w:val="Normln"/>
    <w:link w:val="TextpoznpodarouChar"/>
    <w:uiPriority w:val="99"/>
    <w:semiHidden/>
    <w:unhideWhenUsed/>
    <w:rsid w:val="0030254C"/>
    <w:rPr>
      <w:sz w:val="20"/>
      <w:szCs w:val="20"/>
    </w:rPr>
  </w:style>
  <w:style w:type="character" w:customStyle="1" w:styleId="TextpoznpodarouChar">
    <w:name w:val="Text pozn. pod čarou Char"/>
    <w:basedOn w:val="Standardnpsmoodstavce"/>
    <w:link w:val="Textpoznpodarou"/>
    <w:uiPriority w:val="99"/>
    <w:semiHidden/>
    <w:rsid w:val="0030254C"/>
    <w:rPr>
      <w:rFonts w:ascii="Calibri" w:eastAsia="Calibri" w:hAnsi="Calibri" w:cs="Calibri"/>
      <w:sz w:val="20"/>
      <w:szCs w:val="20"/>
      <w:lang w:eastAsia="cs-CZ"/>
    </w:rPr>
  </w:style>
  <w:style w:type="character" w:styleId="Znakapoznpodarou">
    <w:name w:val="footnote reference"/>
    <w:basedOn w:val="Standardnpsmoodstavce"/>
    <w:uiPriority w:val="99"/>
    <w:semiHidden/>
    <w:unhideWhenUsed/>
    <w:rsid w:val="0030254C"/>
    <w:rPr>
      <w:vertAlign w:val="superscript"/>
    </w:rPr>
  </w:style>
  <w:style w:type="character" w:styleId="Nevyeenzmnka">
    <w:name w:val="Unresolved Mention"/>
    <w:basedOn w:val="Standardnpsmoodstavce"/>
    <w:uiPriority w:val="99"/>
    <w:semiHidden/>
    <w:unhideWhenUsed/>
    <w:rsid w:val="001C4369"/>
    <w:rPr>
      <w:color w:val="605E5C"/>
      <w:shd w:val="clear" w:color="auto" w:fill="E1DFDD"/>
    </w:rPr>
  </w:style>
  <w:style w:type="character" w:customStyle="1" w:styleId="hscoswrapper">
    <w:name w:val="hs_cos_wrapper"/>
    <w:basedOn w:val="Standardnpsmoodstavce"/>
    <w:rsid w:val="0060014B"/>
  </w:style>
  <w:style w:type="character" w:styleId="Sledovanodkaz">
    <w:name w:val="FollowedHyperlink"/>
    <w:basedOn w:val="Standardnpsmoodstavce"/>
    <w:uiPriority w:val="99"/>
    <w:semiHidden/>
    <w:unhideWhenUsed/>
    <w:rsid w:val="00F13D54"/>
    <w:rPr>
      <w:color w:val="954F72" w:themeColor="followedHyperlink"/>
      <w:u w:val="single"/>
    </w:rPr>
  </w:style>
  <w:style w:type="paragraph" w:styleId="Normlnweb">
    <w:name w:val="Normal (Web)"/>
    <w:basedOn w:val="Normln"/>
    <w:uiPriority w:val="99"/>
    <w:unhideWhenUsed/>
    <w:rsid w:val="00117408"/>
    <w:pPr>
      <w:spacing w:before="100" w:beforeAutospacing="1" w:after="100" w:afterAutospacing="1"/>
    </w:pPr>
    <w:rPr>
      <w:rFonts w:ascii="Times New Roman" w:eastAsia="Times New Roman" w:hAnsi="Times New Roman" w:cs="Times New Roman"/>
    </w:rPr>
  </w:style>
  <w:style w:type="character" w:styleId="Siln">
    <w:name w:val="Strong"/>
    <w:basedOn w:val="Standardnpsmoodstavce"/>
    <w:uiPriority w:val="22"/>
    <w:qFormat/>
    <w:rsid w:val="00117408"/>
    <w:rPr>
      <w:b/>
      <w:bCs/>
    </w:rPr>
  </w:style>
  <w:style w:type="paragraph" w:styleId="Podnadpis">
    <w:name w:val="Subtitle"/>
    <w:basedOn w:val="Normln"/>
    <w:link w:val="PodnadpisChar"/>
    <w:qFormat/>
    <w:rsid w:val="00FD541A"/>
    <w:pPr>
      <w:jc w:val="center"/>
    </w:pPr>
    <w:rPr>
      <w:rFonts w:ascii="Times New Roman" w:eastAsia="Times New Roman" w:hAnsi="Times New Roman" w:cs="Times New Roman"/>
      <w:sz w:val="28"/>
      <w:szCs w:val="28"/>
    </w:rPr>
  </w:style>
  <w:style w:type="character" w:customStyle="1" w:styleId="PodnadpisChar">
    <w:name w:val="Podnadpis Char"/>
    <w:basedOn w:val="Standardnpsmoodstavce"/>
    <w:link w:val="Podnadpis"/>
    <w:rsid w:val="00FD541A"/>
    <w:rPr>
      <w:rFonts w:ascii="Times New Roman" w:eastAsia="Times New Roman" w:hAnsi="Times New Roman" w:cs="Times New Roman"/>
      <w:sz w:val="28"/>
      <w:szCs w:val="28"/>
      <w:lang w:eastAsia="cs-CZ"/>
    </w:rPr>
  </w:style>
  <w:style w:type="character" w:styleId="Zdraznn">
    <w:name w:val="Emphasis"/>
    <w:basedOn w:val="Standardnpsmoodstavce"/>
    <w:uiPriority w:val="20"/>
    <w:qFormat/>
    <w:rsid w:val="004856F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99376">
      <w:bodyDiv w:val="1"/>
      <w:marLeft w:val="0"/>
      <w:marRight w:val="0"/>
      <w:marTop w:val="0"/>
      <w:marBottom w:val="0"/>
      <w:divBdr>
        <w:top w:val="none" w:sz="0" w:space="0" w:color="auto"/>
        <w:left w:val="none" w:sz="0" w:space="0" w:color="auto"/>
        <w:bottom w:val="none" w:sz="0" w:space="0" w:color="auto"/>
        <w:right w:val="none" w:sz="0" w:space="0" w:color="auto"/>
      </w:divBdr>
    </w:div>
    <w:div w:id="144048698">
      <w:bodyDiv w:val="1"/>
      <w:marLeft w:val="0"/>
      <w:marRight w:val="0"/>
      <w:marTop w:val="0"/>
      <w:marBottom w:val="0"/>
      <w:divBdr>
        <w:top w:val="none" w:sz="0" w:space="0" w:color="auto"/>
        <w:left w:val="none" w:sz="0" w:space="0" w:color="auto"/>
        <w:bottom w:val="none" w:sz="0" w:space="0" w:color="auto"/>
        <w:right w:val="none" w:sz="0" w:space="0" w:color="auto"/>
      </w:divBdr>
    </w:div>
    <w:div w:id="232354874">
      <w:bodyDiv w:val="1"/>
      <w:marLeft w:val="0"/>
      <w:marRight w:val="0"/>
      <w:marTop w:val="0"/>
      <w:marBottom w:val="0"/>
      <w:divBdr>
        <w:top w:val="none" w:sz="0" w:space="0" w:color="auto"/>
        <w:left w:val="none" w:sz="0" w:space="0" w:color="auto"/>
        <w:bottom w:val="none" w:sz="0" w:space="0" w:color="auto"/>
        <w:right w:val="none" w:sz="0" w:space="0" w:color="auto"/>
      </w:divBdr>
    </w:div>
    <w:div w:id="624845298">
      <w:bodyDiv w:val="1"/>
      <w:marLeft w:val="0"/>
      <w:marRight w:val="0"/>
      <w:marTop w:val="0"/>
      <w:marBottom w:val="0"/>
      <w:divBdr>
        <w:top w:val="none" w:sz="0" w:space="0" w:color="auto"/>
        <w:left w:val="none" w:sz="0" w:space="0" w:color="auto"/>
        <w:bottom w:val="none" w:sz="0" w:space="0" w:color="auto"/>
        <w:right w:val="none" w:sz="0" w:space="0" w:color="auto"/>
      </w:divBdr>
    </w:div>
    <w:div w:id="993409588">
      <w:bodyDiv w:val="1"/>
      <w:marLeft w:val="0"/>
      <w:marRight w:val="0"/>
      <w:marTop w:val="0"/>
      <w:marBottom w:val="0"/>
      <w:divBdr>
        <w:top w:val="none" w:sz="0" w:space="0" w:color="auto"/>
        <w:left w:val="none" w:sz="0" w:space="0" w:color="auto"/>
        <w:bottom w:val="none" w:sz="0" w:space="0" w:color="auto"/>
        <w:right w:val="none" w:sz="0" w:space="0" w:color="auto"/>
      </w:divBdr>
    </w:div>
    <w:div w:id="1084839998">
      <w:bodyDiv w:val="1"/>
      <w:marLeft w:val="0"/>
      <w:marRight w:val="0"/>
      <w:marTop w:val="0"/>
      <w:marBottom w:val="0"/>
      <w:divBdr>
        <w:top w:val="none" w:sz="0" w:space="0" w:color="auto"/>
        <w:left w:val="none" w:sz="0" w:space="0" w:color="auto"/>
        <w:bottom w:val="none" w:sz="0" w:space="0" w:color="auto"/>
        <w:right w:val="none" w:sz="0" w:space="0" w:color="auto"/>
      </w:divBdr>
    </w:div>
    <w:div w:id="1159804930">
      <w:bodyDiv w:val="1"/>
      <w:marLeft w:val="0"/>
      <w:marRight w:val="0"/>
      <w:marTop w:val="0"/>
      <w:marBottom w:val="0"/>
      <w:divBdr>
        <w:top w:val="none" w:sz="0" w:space="0" w:color="auto"/>
        <w:left w:val="none" w:sz="0" w:space="0" w:color="auto"/>
        <w:bottom w:val="none" w:sz="0" w:space="0" w:color="auto"/>
        <w:right w:val="none" w:sz="0" w:space="0" w:color="auto"/>
      </w:divBdr>
    </w:div>
    <w:div w:id="1226338580">
      <w:bodyDiv w:val="1"/>
      <w:marLeft w:val="0"/>
      <w:marRight w:val="0"/>
      <w:marTop w:val="0"/>
      <w:marBottom w:val="0"/>
      <w:divBdr>
        <w:top w:val="none" w:sz="0" w:space="0" w:color="auto"/>
        <w:left w:val="none" w:sz="0" w:space="0" w:color="auto"/>
        <w:bottom w:val="none" w:sz="0" w:space="0" w:color="auto"/>
        <w:right w:val="none" w:sz="0" w:space="0" w:color="auto"/>
      </w:divBdr>
    </w:div>
    <w:div w:id="1287466506">
      <w:bodyDiv w:val="1"/>
      <w:marLeft w:val="0"/>
      <w:marRight w:val="0"/>
      <w:marTop w:val="0"/>
      <w:marBottom w:val="0"/>
      <w:divBdr>
        <w:top w:val="none" w:sz="0" w:space="0" w:color="auto"/>
        <w:left w:val="none" w:sz="0" w:space="0" w:color="auto"/>
        <w:bottom w:val="none" w:sz="0" w:space="0" w:color="auto"/>
        <w:right w:val="none" w:sz="0" w:space="0" w:color="auto"/>
      </w:divBdr>
    </w:div>
    <w:div w:id="1348797902">
      <w:bodyDiv w:val="1"/>
      <w:marLeft w:val="0"/>
      <w:marRight w:val="0"/>
      <w:marTop w:val="0"/>
      <w:marBottom w:val="0"/>
      <w:divBdr>
        <w:top w:val="none" w:sz="0" w:space="0" w:color="auto"/>
        <w:left w:val="none" w:sz="0" w:space="0" w:color="auto"/>
        <w:bottom w:val="none" w:sz="0" w:space="0" w:color="auto"/>
        <w:right w:val="none" w:sz="0" w:space="0" w:color="auto"/>
      </w:divBdr>
    </w:div>
    <w:div w:id="1361978912">
      <w:bodyDiv w:val="1"/>
      <w:marLeft w:val="0"/>
      <w:marRight w:val="0"/>
      <w:marTop w:val="0"/>
      <w:marBottom w:val="0"/>
      <w:divBdr>
        <w:top w:val="none" w:sz="0" w:space="0" w:color="auto"/>
        <w:left w:val="none" w:sz="0" w:space="0" w:color="auto"/>
        <w:bottom w:val="none" w:sz="0" w:space="0" w:color="auto"/>
        <w:right w:val="none" w:sz="0" w:space="0" w:color="auto"/>
      </w:divBdr>
    </w:div>
    <w:div w:id="1406369208">
      <w:bodyDiv w:val="1"/>
      <w:marLeft w:val="0"/>
      <w:marRight w:val="0"/>
      <w:marTop w:val="0"/>
      <w:marBottom w:val="0"/>
      <w:divBdr>
        <w:top w:val="none" w:sz="0" w:space="0" w:color="auto"/>
        <w:left w:val="none" w:sz="0" w:space="0" w:color="auto"/>
        <w:bottom w:val="none" w:sz="0" w:space="0" w:color="auto"/>
        <w:right w:val="none" w:sz="0" w:space="0" w:color="auto"/>
      </w:divBdr>
    </w:div>
    <w:div w:id="1435394757">
      <w:bodyDiv w:val="1"/>
      <w:marLeft w:val="0"/>
      <w:marRight w:val="0"/>
      <w:marTop w:val="0"/>
      <w:marBottom w:val="0"/>
      <w:divBdr>
        <w:top w:val="none" w:sz="0" w:space="0" w:color="auto"/>
        <w:left w:val="none" w:sz="0" w:space="0" w:color="auto"/>
        <w:bottom w:val="none" w:sz="0" w:space="0" w:color="auto"/>
        <w:right w:val="none" w:sz="0" w:space="0" w:color="auto"/>
      </w:divBdr>
    </w:div>
    <w:div w:id="1452818349">
      <w:bodyDiv w:val="1"/>
      <w:marLeft w:val="0"/>
      <w:marRight w:val="0"/>
      <w:marTop w:val="0"/>
      <w:marBottom w:val="0"/>
      <w:divBdr>
        <w:top w:val="none" w:sz="0" w:space="0" w:color="auto"/>
        <w:left w:val="none" w:sz="0" w:space="0" w:color="auto"/>
        <w:bottom w:val="none" w:sz="0" w:space="0" w:color="auto"/>
        <w:right w:val="none" w:sz="0" w:space="0" w:color="auto"/>
      </w:divBdr>
    </w:div>
    <w:div w:id="1550336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blog.hubspot.com/blog/tabid/6307/bid/20566/the-button-color-a-b-test-red-beats-green.aspx"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s-antikvariat.cz/stare-hracky/spolecenske-hry/javoz-dostihy-a-sazky.html" TargetMode="External"/><Relationship Id="rId2" Type="http://schemas.openxmlformats.org/officeDocument/2006/relationships/numbering" Target="numbering.xml"/><Relationship Id="rId16" Type="http://schemas.openxmlformats.org/officeDocument/2006/relationships/hyperlink" Target="https://blog.hubspot.com/blog/tabid/6307/bid/20566/the-button-color-a-b-test-red-beats-green.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businessinsider.com/ten-adsense-optimization-tips-2011-9"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youtube.com/watch?v=LOSsXDYq8Js&amp;ab_channel=KISK"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youtube.com/watch?v=LOSsXDYq8Js&amp;ab_channel=KISK" TargetMode="External"/><Relationship Id="rId2" Type="http://schemas.openxmlformats.org/officeDocument/2006/relationships/hyperlink" Target="https://www.businessinsider.com/ten-adsense-optimization-tips-2011-9" TargetMode="External"/><Relationship Id="rId1" Type="http://schemas.openxmlformats.org/officeDocument/2006/relationships/hyperlink" Target="https://www.youtube.com/watch?v=LOSsXDYq8Js&amp;ab_channel=KISK" TargetMode="External"/><Relationship Id="rId6" Type="http://schemas.openxmlformats.org/officeDocument/2006/relationships/hyperlink" Target="https://www.youtube.com/watch?v=LOSsXDYq8Js&amp;ab_channel=KISK" TargetMode="External"/><Relationship Id="rId5" Type="http://schemas.openxmlformats.org/officeDocument/2006/relationships/hyperlink" Target="https://blog.hubspot.com/blog/tabid/6307/bid/20566/the-button-color-a-b-test-red-beats-green.aspx" TargetMode="External"/><Relationship Id="rId4" Type="http://schemas.openxmlformats.org/officeDocument/2006/relationships/hyperlink" Target="https://blog.hubspot.com/blog/tabid/6307/bid/20566/the-button-color-a-b-test-red-beats-green.aspx"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99BC0248-56A9-499E-87A3-AF57872B0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15</Pages>
  <Words>2770</Words>
  <Characters>16345</Characters>
  <Application>Microsoft Office Word</Application>
  <DocSecurity>0</DocSecurity>
  <Lines>136</Lines>
  <Paragraphs>38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Andry</dc:creator>
  <cp:keywords/>
  <dc:description/>
  <cp:lastModifiedBy>Andry</cp:lastModifiedBy>
  <cp:revision>10</cp:revision>
  <cp:lastPrinted>2021-01-15T23:13:00Z</cp:lastPrinted>
  <dcterms:created xsi:type="dcterms:W3CDTF">2021-05-19T14:01:00Z</dcterms:created>
  <dcterms:modified xsi:type="dcterms:W3CDTF">2021-05-19T16:30:00Z</dcterms:modified>
</cp:coreProperties>
</file>